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4FEA">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both"/>
        <w:textAlignment w:val="auto"/>
        <w:rPr>
          <w:rFonts w:hint="eastAsia" w:ascii="方正黑体_GBK" w:hAnsi="方正黑体_GBK" w:eastAsia="方正黑体_GBK" w:cs="方正黑体_GBK"/>
          <w:b w:val="0"/>
          <w:bCs/>
          <w:color w:val="000000"/>
          <w:sz w:val="32"/>
          <w:szCs w:val="32"/>
          <w:highlight w:val="none"/>
          <w:lang w:val="en-US" w:eastAsia="zh-CN"/>
        </w:rPr>
      </w:pPr>
      <w:r>
        <w:rPr>
          <w:rFonts w:hint="eastAsia" w:ascii="方正黑体_GBK" w:hAnsi="方正黑体_GBK" w:eastAsia="方正黑体_GBK" w:cs="方正黑体_GBK"/>
          <w:b w:val="0"/>
          <w:bCs/>
          <w:color w:val="000000"/>
          <w:sz w:val="32"/>
          <w:szCs w:val="32"/>
          <w:highlight w:val="none"/>
          <w:lang w:eastAsia="zh-CN"/>
        </w:rPr>
        <w:t>附件</w:t>
      </w:r>
      <w:r>
        <w:rPr>
          <w:rFonts w:hint="eastAsia" w:ascii="方正黑体_GBK" w:hAnsi="方正黑体_GBK" w:eastAsia="方正黑体_GBK" w:cs="方正黑体_GBK"/>
          <w:b w:val="0"/>
          <w:bCs/>
          <w:color w:val="000000"/>
          <w:sz w:val="32"/>
          <w:szCs w:val="32"/>
          <w:highlight w:val="none"/>
          <w:lang w:val="en-US" w:eastAsia="zh-CN"/>
        </w:rPr>
        <w:t>5</w:t>
      </w:r>
    </w:p>
    <w:p w14:paraId="04C55488">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color w:val="000000"/>
          <w:sz w:val="44"/>
          <w:szCs w:val="44"/>
          <w:lang w:eastAsia="zh-CN"/>
        </w:rPr>
      </w:pPr>
    </w:p>
    <w:p w14:paraId="1E54C31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Times New Roman" w:hAnsi="Times New Roman" w:eastAsia="方正小标宋简体" w:cs="Times New Roman"/>
          <w:b w:val="0"/>
          <w:bCs/>
          <w:color w:val="auto"/>
          <w:sz w:val="44"/>
          <w:szCs w:val="44"/>
          <w:highlight w:val="none"/>
          <w:lang w:val="en-US" w:eastAsia="zh-CN"/>
        </w:rPr>
      </w:pPr>
    </w:p>
    <w:p w14:paraId="6E8EAB6C">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default" w:ascii="Times New Roman" w:hAnsi="Times New Roman" w:cs="Times New Roman"/>
          <w:b/>
          <w:color w:val="auto"/>
          <w:sz w:val="32"/>
          <w:szCs w:val="32"/>
          <w:highlight w:val="none"/>
          <w:lang w:eastAsia="zh-CN"/>
        </w:rPr>
      </w:pPr>
      <w:bookmarkStart w:id="0" w:name="_GoBack"/>
      <w:r>
        <w:rPr>
          <w:rFonts w:hint="eastAsia" w:ascii="Times New Roman" w:hAnsi="Times New Roman" w:eastAsia="方正小标宋简体" w:cs="Times New Roman"/>
          <w:b w:val="0"/>
          <w:bCs/>
          <w:color w:val="auto"/>
          <w:sz w:val="44"/>
          <w:szCs w:val="44"/>
          <w:highlight w:val="none"/>
          <w:lang w:val="en-US" w:eastAsia="zh-CN"/>
        </w:rPr>
        <w:t>2027年</w:t>
      </w:r>
      <w:r>
        <w:rPr>
          <w:rFonts w:hint="default" w:ascii="Times New Roman" w:hAnsi="Times New Roman" w:eastAsia="方正小标宋简体" w:cs="Times New Roman"/>
          <w:b w:val="0"/>
          <w:bCs/>
          <w:color w:val="auto"/>
          <w:sz w:val="44"/>
          <w:szCs w:val="44"/>
          <w:highlight w:val="none"/>
          <w:lang w:eastAsia="zh-CN"/>
        </w:rPr>
        <w:t>高效机收糖料蔗生产全程机械化技术推广应用项目</w:t>
      </w:r>
      <w:r>
        <w:rPr>
          <w:rFonts w:hint="default" w:ascii="Times New Roman" w:hAnsi="Times New Roman" w:eastAsia="方正小标宋简体" w:cs="Times New Roman"/>
          <w:b w:val="0"/>
          <w:bCs/>
          <w:color w:val="auto"/>
          <w:sz w:val="44"/>
          <w:szCs w:val="44"/>
          <w:highlight w:val="none"/>
        </w:rPr>
        <w:t>申报指南</w:t>
      </w:r>
    </w:p>
    <w:bookmarkEnd w:id="0"/>
    <w:p w14:paraId="186288D0">
      <w:pPr>
        <w:keepNext w:val="0"/>
        <w:keepLines w:val="0"/>
        <w:pageBreakBefore w:val="0"/>
        <w:widowControl w:val="0"/>
        <w:kinsoku/>
        <w:wordWrap/>
        <w:overflowPunct/>
        <w:topLinePunct w:val="0"/>
        <w:autoSpaceDE/>
        <w:autoSpaceDN/>
        <w:bidi w:val="0"/>
        <w:adjustRightInd/>
        <w:snapToGrid/>
        <w:spacing w:line="560" w:lineRule="exact"/>
        <w:ind w:left="0" w:right="0" w:firstLine="641" w:firstLineChars="200"/>
        <w:textAlignment w:val="auto"/>
        <w:rPr>
          <w:rFonts w:hint="default" w:ascii="Times New Roman" w:hAnsi="Times New Roman" w:eastAsia="华文楷体" w:cs="Times New Roman"/>
          <w:b/>
          <w:bCs/>
          <w:color w:val="auto"/>
          <w:sz w:val="32"/>
          <w:szCs w:val="32"/>
          <w:highlight w:val="none"/>
          <w:lang w:eastAsia="zh-CN"/>
        </w:rPr>
      </w:pPr>
    </w:p>
    <w:p w14:paraId="4EC57908">
      <w:pPr>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为贯彻落实《加快提升糖料蔗机械化收获水平三年行动方案（2025—2027年）》，推动我区糖业高质量发展</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自治区农机中心</w:t>
      </w:r>
      <w:r>
        <w:rPr>
          <w:rFonts w:hint="eastAsia" w:ascii="Times New Roman" w:hAnsi="Times New Roman" w:eastAsia="仿宋_GB2312" w:cs="Times New Roman"/>
          <w:color w:val="000000"/>
          <w:sz w:val="32"/>
          <w:szCs w:val="32"/>
          <w:highlight w:val="none"/>
          <w:u w:val="none"/>
          <w:lang w:val="en-US" w:eastAsia="zh-CN"/>
        </w:rPr>
        <w:t>2027年计划</w:t>
      </w:r>
      <w:r>
        <w:rPr>
          <w:rFonts w:hint="eastAsia" w:ascii="Times New Roman" w:hAnsi="Times New Roman" w:eastAsia="仿宋_GB2312" w:cs="Times New Roman"/>
          <w:b w:val="0"/>
          <w:bCs w:val="0"/>
          <w:color w:val="auto"/>
          <w:sz w:val="32"/>
          <w:szCs w:val="32"/>
          <w:highlight w:val="none"/>
          <w:lang w:eastAsia="zh-CN"/>
        </w:rPr>
        <w:t>在全区组织实施</w:t>
      </w:r>
      <w:r>
        <w:rPr>
          <w:rFonts w:hint="default" w:ascii="Times New Roman" w:hAnsi="Times New Roman" w:eastAsia="仿宋_GB2312" w:cs="Times New Roman"/>
          <w:b w:val="0"/>
          <w:bCs w:val="0"/>
          <w:color w:val="auto"/>
          <w:sz w:val="32"/>
          <w:szCs w:val="32"/>
          <w:highlight w:val="none"/>
          <w:lang w:eastAsia="zh-CN"/>
        </w:rPr>
        <w:t>高效机收糖料蔗生产全程机械化技术推广应用</w:t>
      </w:r>
      <w:r>
        <w:rPr>
          <w:rFonts w:hint="eastAsia" w:ascii="Times New Roman" w:hAnsi="Times New Roman" w:eastAsia="仿宋_GB2312" w:cs="Times New Roman"/>
          <w:b w:val="0"/>
          <w:bCs w:val="0"/>
          <w:color w:val="auto"/>
          <w:sz w:val="32"/>
          <w:szCs w:val="32"/>
          <w:highlight w:val="none"/>
          <w:lang w:eastAsia="zh-CN"/>
        </w:rPr>
        <w:t>项目</w:t>
      </w:r>
      <w:r>
        <w:rPr>
          <w:rFonts w:hint="default" w:ascii="Times New Roman" w:hAnsi="Times New Roman" w:eastAsia="仿宋_GB2312" w:cs="Times New Roman"/>
          <w:b w:val="0"/>
          <w:bCs w:val="0"/>
          <w:color w:val="auto"/>
          <w:sz w:val="32"/>
          <w:szCs w:val="32"/>
          <w:highlight w:val="none"/>
          <w:lang w:eastAsia="zh-CN"/>
        </w:rPr>
        <w:t>，以提升糖料蔗机械化收获效率</w:t>
      </w:r>
      <w:r>
        <w:rPr>
          <w:rFonts w:hint="eastAsia" w:ascii="Times New Roman" w:hAnsi="Times New Roman" w:eastAsia="仿宋_GB2312" w:cs="Times New Roman"/>
          <w:b w:val="0"/>
          <w:bCs w:val="0"/>
          <w:color w:val="auto"/>
          <w:sz w:val="32"/>
          <w:szCs w:val="32"/>
          <w:highlight w:val="none"/>
          <w:lang w:eastAsia="zh-CN"/>
        </w:rPr>
        <w:t>、实现大面积单产提升</w:t>
      </w:r>
      <w:r>
        <w:rPr>
          <w:rFonts w:hint="default" w:ascii="Times New Roman" w:hAnsi="Times New Roman" w:eastAsia="仿宋_GB2312" w:cs="Times New Roman"/>
          <w:b w:val="0"/>
          <w:bCs w:val="0"/>
          <w:color w:val="auto"/>
          <w:sz w:val="32"/>
          <w:szCs w:val="32"/>
          <w:highlight w:val="none"/>
          <w:lang w:eastAsia="zh-CN"/>
        </w:rPr>
        <w:t>为核心，</w:t>
      </w:r>
      <w:r>
        <w:rPr>
          <w:rFonts w:hint="eastAsia" w:ascii="Times New Roman" w:hAnsi="Times New Roman" w:eastAsia="仿宋_GB2312" w:cs="Times New Roman"/>
          <w:b w:val="0"/>
          <w:bCs w:val="0"/>
          <w:color w:val="auto"/>
          <w:sz w:val="32"/>
          <w:szCs w:val="32"/>
          <w:highlight w:val="none"/>
          <w:lang w:eastAsia="zh-CN"/>
        </w:rPr>
        <w:t>加快</w:t>
      </w:r>
      <w:r>
        <w:rPr>
          <w:rFonts w:hint="default" w:ascii="Times New Roman" w:hAnsi="Times New Roman" w:eastAsia="仿宋_GB2312" w:cs="Times New Roman"/>
          <w:b w:val="0"/>
          <w:bCs w:val="0"/>
          <w:color w:val="auto"/>
          <w:sz w:val="32"/>
          <w:szCs w:val="32"/>
          <w:highlight w:val="none"/>
          <w:lang w:eastAsia="zh-CN"/>
        </w:rPr>
        <w:t>糖料蔗生产</w:t>
      </w:r>
      <w:r>
        <w:rPr>
          <w:rFonts w:hint="eastAsia" w:ascii="Times New Roman" w:hAnsi="Times New Roman" w:eastAsia="仿宋_GB2312" w:cs="Times New Roman"/>
          <w:b w:val="0"/>
          <w:bCs w:val="0"/>
          <w:color w:val="auto"/>
          <w:sz w:val="32"/>
          <w:szCs w:val="32"/>
          <w:highlight w:val="none"/>
          <w:lang w:eastAsia="zh-CN"/>
        </w:rPr>
        <w:t>全程</w:t>
      </w:r>
      <w:r>
        <w:rPr>
          <w:rFonts w:hint="default" w:ascii="Times New Roman" w:hAnsi="Times New Roman" w:eastAsia="仿宋_GB2312" w:cs="Times New Roman"/>
          <w:b w:val="0"/>
          <w:bCs w:val="0"/>
          <w:color w:val="auto"/>
          <w:sz w:val="32"/>
          <w:szCs w:val="32"/>
          <w:highlight w:val="none"/>
          <w:lang w:eastAsia="zh-CN"/>
        </w:rPr>
        <w:t>机械化技术</w:t>
      </w:r>
      <w:r>
        <w:rPr>
          <w:rFonts w:hint="eastAsia" w:ascii="Times New Roman" w:hAnsi="Times New Roman" w:eastAsia="仿宋_GB2312" w:cs="Times New Roman"/>
          <w:b w:val="0"/>
          <w:bCs w:val="0"/>
          <w:color w:val="auto"/>
          <w:sz w:val="32"/>
          <w:szCs w:val="32"/>
          <w:highlight w:val="none"/>
          <w:lang w:eastAsia="zh-CN"/>
        </w:rPr>
        <w:t>推广应用。</w:t>
      </w:r>
      <w:r>
        <w:rPr>
          <w:rFonts w:hint="default" w:ascii="Times New Roman" w:hAnsi="Times New Roman" w:eastAsia="仿宋_GB2312" w:cs="Times New Roman"/>
          <w:color w:val="auto"/>
          <w:kern w:val="0"/>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做好</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工作，特制定</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指南</w:t>
      </w:r>
      <w:r>
        <w:rPr>
          <w:rFonts w:hint="eastAsia" w:ascii="Times New Roman" w:hAnsi="Times New Roman" w:eastAsia="仿宋_GB2312" w:cs="Times New Roman"/>
          <w:color w:val="auto"/>
          <w:sz w:val="32"/>
          <w:szCs w:val="32"/>
          <w:highlight w:val="none"/>
          <w:lang w:val="en-US" w:eastAsia="zh-CN"/>
        </w:rPr>
        <w:t>。</w:t>
      </w:r>
    </w:p>
    <w:p w14:paraId="5B85B47F">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一、</w:t>
      </w:r>
      <w:r>
        <w:rPr>
          <w:rFonts w:hint="default" w:ascii="Times New Roman" w:hAnsi="Times New Roman" w:eastAsia="方正黑体_GBK" w:cs="Times New Roman"/>
          <w:b w:val="0"/>
          <w:bCs w:val="0"/>
          <w:color w:val="auto"/>
          <w:sz w:val="32"/>
          <w:szCs w:val="32"/>
          <w:highlight w:val="none"/>
          <w:lang w:val="en-US" w:eastAsia="zh-CN"/>
        </w:rPr>
        <w:t>项目</w:t>
      </w:r>
      <w:r>
        <w:rPr>
          <w:rFonts w:hint="default" w:ascii="Times New Roman" w:hAnsi="Times New Roman" w:eastAsia="方正黑体_GBK" w:cs="Times New Roman"/>
          <w:b w:val="0"/>
          <w:bCs w:val="0"/>
          <w:color w:val="auto"/>
          <w:sz w:val="32"/>
          <w:szCs w:val="32"/>
          <w:highlight w:val="none"/>
        </w:rPr>
        <w:t>申报</w:t>
      </w:r>
      <w:r>
        <w:rPr>
          <w:rFonts w:hint="default" w:ascii="Times New Roman" w:hAnsi="Times New Roman" w:eastAsia="方正黑体_GBK" w:cs="Times New Roman"/>
          <w:b w:val="0"/>
          <w:bCs w:val="0"/>
          <w:color w:val="auto"/>
          <w:sz w:val="32"/>
          <w:szCs w:val="32"/>
          <w:highlight w:val="none"/>
          <w:lang w:eastAsia="zh-CN"/>
        </w:rPr>
        <w:t>主体</w:t>
      </w:r>
      <w:r>
        <w:rPr>
          <w:rFonts w:hint="default" w:ascii="Times New Roman" w:hAnsi="Times New Roman" w:eastAsia="黑体" w:cs="Times New Roman"/>
          <w:color w:val="auto"/>
          <w:sz w:val="32"/>
          <w:szCs w:val="32"/>
          <w:highlight w:val="none"/>
        </w:rPr>
        <w:t>（实施单位）</w:t>
      </w:r>
    </w:p>
    <w:p w14:paraId="02AF0739">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在广西区内</w:t>
      </w:r>
      <w:r>
        <w:rPr>
          <w:rFonts w:hint="default" w:ascii="Times New Roman" w:hAnsi="Times New Roman" w:eastAsia="仿宋_GB2312" w:cs="Times New Roman"/>
          <w:color w:val="auto"/>
          <w:sz w:val="32"/>
          <w:szCs w:val="32"/>
          <w:highlight w:val="none"/>
          <w:lang w:val="en-US" w:eastAsia="zh-CN"/>
        </w:rPr>
        <w:t>从事</w:t>
      </w:r>
      <w:r>
        <w:rPr>
          <w:rFonts w:hint="default" w:ascii="Times New Roman" w:hAnsi="Times New Roman" w:eastAsia="仿宋_GB2312" w:cs="Times New Roman"/>
          <w:color w:val="auto"/>
          <w:sz w:val="32"/>
          <w:szCs w:val="32"/>
          <w:highlight w:val="none"/>
        </w:rPr>
        <w:t>糖料蔗</w:t>
      </w:r>
      <w:r>
        <w:rPr>
          <w:rFonts w:hint="default" w:ascii="Times New Roman" w:hAnsi="Times New Roman" w:eastAsia="仿宋_GB2312" w:cs="Times New Roman"/>
          <w:color w:val="auto"/>
          <w:sz w:val="32"/>
          <w:szCs w:val="32"/>
          <w:highlight w:val="none"/>
          <w:lang w:val="en-US" w:eastAsia="zh-CN"/>
        </w:rPr>
        <w:t>全程</w:t>
      </w:r>
      <w:r>
        <w:rPr>
          <w:rFonts w:hint="default" w:ascii="Times New Roman" w:hAnsi="Times New Roman" w:eastAsia="仿宋_GB2312" w:cs="Times New Roman"/>
          <w:color w:val="auto"/>
          <w:sz w:val="32"/>
          <w:szCs w:val="32"/>
          <w:highlight w:val="none"/>
        </w:rPr>
        <w:t>机械化</w:t>
      </w:r>
      <w:r>
        <w:rPr>
          <w:rFonts w:hint="default" w:ascii="Times New Roman" w:hAnsi="Times New Roman" w:eastAsia="仿宋_GB2312" w:cs="Times New Roman"/>
          <w:color w:val="auto"/>
          <w:sz w:val="32"/>
          <w:szCs w:val="32"/>
          <w:highlight w:val="none"/>
          <w:lang w:val="en-US" w:eastAsia="zh-CN"/>
        </w:rPr>
        <w:t>生产或服务</w:t>
      </w:r>
      <w:r>
        <w:rPr>
          <w:rFonts w:hint="default" w:ascii="Times New Roman" w:hAnsi="Times New Roman" w:eastAsia="仿宋_GB2312" w:cs="Times New Roman"/>
          <w:color w:val="auto"/>
          <w:sz w:val="32"/>
          <w:szCs w:val="32"/>
          <w:highlight w:val="none"/>
        </w:rPr>
        <w:t>的农民合作组织、</w:t>
      </w:r>
      <w:r>
        <w:rPr>
          <w:rFonts w:hint="default" w:ascii="Times New Roman" w:hAnsi="Times New Roman" w:eastAsia="仿宋_GB2312" w:cs="Times New Roman"/>
          <w:color w:val="auto"/>
          <w:sz w:val="32"/>
          <w:szCs w:val="32"/>
          <w:highlight w:val="none"/>
          <w:lang w:eastAsia="zh-CN"/>
        </w:rPr>
        <w:t>新型经营主体</w:t>
      </w:r>
      <w:r>
        <w:rPr>
          <w:rFonts w:hint="default" w:ascii="Times New Roman" w:hAnsi="Times New Roman" w:eastAsia="仿宋_GB2312" w:cs="Times New Roman"/>
          <w:color w:val="auto"/>
          <w:sz w:val="32"/>
          <w:szCs w:val="32"/>
          <w:highlight w:val="none"/>
        </w:rPr>
        <w:t>、农业企业、</w:t>
      </w:r>
      <w:r>
        <w:rPr>
          <w:rFonts w:hint="default" w:ascii="Times New Roman" w:hAnsi="Times New Roman" w:eastAsia="仿宋_GB2312" w:cs="Times New Roman"/>
          <w:color w:val="auto"/>
          <w:sz w:val="32"/>
          <w:szCs w:val="32"/>
          <w:highlight w:val="none"/>
          <w:lang w:eastAsia="zh-CN"/>
        </w:rPr>
        <w:t>糖业企业、科研单位</w:t>
      </w:r>
      <w:r>
        <w:rPr>
          <w:rFonts w:hint="default" w:ascii="Times New Roman" w:hAnsi="Times New Roman" w:eastAsia="仿宋_GB2312" w:cs="Times New Roman"/>
          <w:color w:val="auto"/>
          <w:sz w:val="32"/>
          <w:szCs w:val="32"/>
          <w:highlight w:val="none"/>
        </w:rPr>
        <w:t>等。</w:t>
      </w:r>
    </w:p>
    <w:p w14:paraId="3288C82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华文楷体" w:cs="Times New Roman"/>
          <w:b/>
          <w:bCs/>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eastAsia="zh-CN"/>
        </w:rPr>
        <w:t>二</w:t>
      </w:r>
      <w:r>
        <w:rPr>
          <w:rFonts w:hint="default" w:ascii="Times New Roman" w:hAnsi="Times New Roman" w:eastAsia="方正黑体_GBK" w:cs="Times New Roman"/>
          <w:b w:val="0"/>
          <w:bCs w:val="0"/>
          <w:color w:val="auto"/>
          <w:sz w:val="32"/>
          <w:szCs w:val="32"/>
          <w:highlight w:val="none"/>
          <w:lang w:eastAsia="zh-CN"/>
        </w:rPr>
        <w:t>、</w:t>
      </w:r>
      <w:r>
        <w:rPr>
          <w:rFonts w:hint="default" w:ascii="Times New Roman" w:hAnsi="Times New Roman" w:eastAsia="方正黑体_GBK" w:cs="Times New Roman"/>
          <w:b w:val="0"/>
          <w:bCs w:val="0"/>
          <w:color w:val="auto"/>
          <w:sz w:val="32"/>
          <w:szCs w:val="32"/>
          <w:highlight w:val="none"/>
          <w:lang w:val="en-US" w:eastAsia="zh-CN"/>
        </w:rPr>
        <w:t>项目</w:t>
      </w:r>
      <w:r>
        <w:rPr>
          <w:rFonts w:hint="eastAsia" w:ascii="Times New Roman" w:hAnsi="Times New Roman" w:eastAsia="方正黑体_GBK" w:cs="Times New Roman"/>
          <w:b w:val="0"/>
          <w:bCs w:val="0"/>
          <w:color w:val="auto"/>
          <w:sz w:val="32"/>
          <w:szCs w:val="32"/>
          <w:highlight w:val="none"/>
          <w:lang w:val="en-US" w:eastAsia="zh-CN"/>
        </w:rPr>
        <w:t>分类及</w:t>
      </w:r>
      <w:r>
        <w:rPr>
          <w:rFonts w:hint="default" w:ascii="Times New Roman" w:hAnsi="Times New Roman" w:eastAsia="方正黑体_GBK" w:cs="Times New Roman"/>
          <w:b w:val="0"/>
          <w:bCs w:val="0"/>
          <w:color w:val="auto"/>
          <w:sz w:val="32"/>
          <w:szCs w:val="32"/>
          <w:highlight w:val="none"/>
          <w:lang w:val="en-US" w:eastAsia="zh-CN"/>
        </w:rPr>
        <w:t>申报条件</w:t>
      </w:r>
    </w:p>
    <w:p w14:paraId="23B7FCD8">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eastAsia="楷体" w:cs="Times New Roman"/>
          <w:color w:val="auto"/>
          <w:kern w:val="2"/>
          <w:sz w:val="32"/>
          <w:szCs w:val="32"/>
          <w:highlight w:val="none"/>
          <w:lang w:val="en-US" w:eastAsia="zh-CN"/>
        </w:rPr>
      </w:pPr>
      <w:r>
        <w:rPr>
          <w:rFonts w:hint="default" w:ascii="Times New Roman" w:hAnsi="Times New Roman" w:eastAsia="楷体" w:cs="Times New Roman"/>
          <w:color w:val="auto"/>
          <w:kern w:val="2"/>
          <w:sz w:val="32"/>
          <w:szCs w:val="32"/>
          <w:highlight w:val="none"/>
          <w:lang w:val="en-US" w:eastAsia="zh-CN"/>
        </w:rPr>
        <w:t>（一）项目分类</w:t>
      </w:r>
    </w:p>
    <w:p w14:paraId="52AFAF66">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项目分为联合机收技术推广应用项目和分步式机收技术推广应用项目两类。</w:t>
      </w:r>
    </w:p>
    <w:p w14:paraId="0FF75C67">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eastAsia="楷体" w:cs="Times New Roman"/>
          <w:color w:val="auto"/>
          <w:kern w:val="2"/>
          <w:sz w:val="32"/>
          <w:szCs w:val="32"/>
          <w:highlight w:val="none"/>
          <w:lang w:val="en-US" w:eastAsia="zh-CN"/>
        </w:rPr>
      </w:pPr>
      <w:r>
        <w:rPr>
          <w:rFonts w:hint="default" w:ascii="Times New Roman" w:hAnsi="Times New Roman" w:eastAsia="楷体" w:cs="Times New Roman"/>
          <w:color w:val="auto"/>
          <w:kern w:val="2"/>
          <w:sz w:val="32"/>
          <w:szCs w:val="32"/>
          <w:highlight w:val="none"/>
          <w:lang w:val="en-US" w:eastAsia="zh-CN"/>
        </w:rPr>
        <w:t>（二）项目申报条件</w:t>
      </w:r>
    </w:p>
    <w:p w14:paraId="1700BA1A">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1.申报主体须证照齐全，无重大财产诉讼事项，依法经营，诚实守信，经营管理规范，运营正常。</w:t>
      </w:r>
    </w:p>
    <w:p w14:paraId="6FE36E67">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联合机收技术推广应用项目</w:t>
      </w:r>
      <w:r>
        <w:rPr>
          <w:rFonts w:hint="default" w:ascii="Times New Roman" w:hAnsi="Times New Roman" w:eastAsia="仿宋_GB2312" w:cs="Times New Roman"/>
          <w:color w:val="auto"/>
          <w:kern w:val="2"/>
          <w:sz w:val="32"/>
          <w:szCs w:val="32"/>
          <w:highlight w:val="none"/>
          <w:lang w:val="en-US" w:eastAsia="zh-CN"/>
        </w:rPr>
        <w:t>申报主体自有或租赁种植糖料蔗面积500亩以上，种植区域相对集中连片。</w:t>
      </w:r>
    </w:p>
    <w:p w14:paraId="0EFC1423">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 w:eastAsia="zh-CN"/>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lang w:val="en-US" w:eastAsia="zh-CN" w:bidi="ar-SA"/>
        </w:rPr>
        <w:t>分步式机收技术推广应用项目</w:t>
      </w:r>
      <w:r>
        <w:rPr>
          <w:rFonts w:hint="default" w:ascii="Times New Roman" w:hAnsi="Times New Roman" w:eastAsia="仿宋_GB2312" w:cs="Times New Roman"/>
          <w:color w:val="auto"/>
          <w:sz w:val="32"/>
          <w:szCs w:val="32"/>
          <w:highlight w:val="none"/>
          <w:lang w:val="en-US" w:eastAsia="zh-CN"/>
        </w:rPr>
        <w:t>申报主体</w:t>
      </w:r>
      <w:r>
        <w:rPr>
          <w:rFonts w:hint="default" w:ascii="Times New Roman" w:hAnsi="Times New Roman" w:eastAsia="仿宋_GB2312" w:cs="Times New Roman"/>
          <w:color w:val="auto"/>
          <w:sz w:val="32"/>
          <w:szCs w:val="32"/>
          <w:highlight w:val="none"/>
          <w:lang w:eastAsia="zh-CN"/>
        </w:rPr>
        <w:t>自有或租赁</w:t>
      </w:r>
      <w:r>
        <w:rPr>
          <w:rFonts w:hint="default" w:ascii="Times New Roman" w:hAnsi="Times New Roman" w:eastAsia="仿宋_GB2312" w:cs="Times New Roman"/>
          <w:color w:val="auto"/>
          <w:sz w:val="32"/>
          <w:szCs w:val="32"/>
          <w:highlight w:val="none"/>
          <w:lang w:val="en-US" w:eastAsia="zh-CN"/>
        </w:rPr>
        <w:t>可开展糖料蔗分步式高效集中机收作业的场所</w:t>
      </w:r>
      <w:r>
        <w:rPr>
          <w:rFonts w:hint="eastAsia"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申报主体与项目所属蔗区糖厂签订分步式机收作业保障协议，单个榨季分步式机收作业总量10000吨以上或覆盖面积2000亩以上</w:t>
      </w:r>
      <w:r>
        <w:rPr>
          <w:rFonts w:hint="default" w:ascii="Times New Roman" w:hAnsi="Times New Roman" w:eastAsia="仿宋_GB2312" w:cs="Times New Roman"/>
          <w:color w:val="auto"/>
          <w:kern w:val="2"/>
          <w:sz w:val="32"/>
          <w:szCs w:val="32"/>
          <w:highlight w:val="none"/>
          <w:lang w:val="en" w:eastAsia="zh-CN" w:bidi="ar-SA"/>
        </w:rPr>
        <w:t>（因资金有限，</w:t>
      </w:r>
      <w:r>
        <w:rPr>
          <w:rFonts w:hint="default" w:ascii="Times New Roman" w:hAnsi="Times New Roman" w:eastAsia="仿宋_GB2312" w:cs="Times New Roman"/>
          <w:color w:val="auto"/>
          <w:kern w:val="0"/>
          <w:sz w:val="32"/>
          <w:szCs w:val="32"/>
          <w:highlight w:val="none"/>
          <w:lang w:val="en-US" w:eastAsia="zh-CN" w:bidi="ar-SA"/>
        </w:rPr>
        <w:t>仅限全国甘蔗机械化生产整建制推进试点县申报，每个县申报数量不超过10个</w:t>
      </w:r>
      <w:r>
        <w:rPr>
          <w:rFonts w:hint="default" w:ascii="Times New Roman" w:hAnsi="Times New Roman" w:eastAsia="仿宋_GB2312" w:cs="Times New Roman"/>
          <w:color w:val="auto"/>
          <w:kern w:val="2"/>
          <w:sz w:val="32"/>
          <w:szCs w:val="32"/>
          <w:highlight w:val="none"/>
          <w:lang w:val="en" w:eastAsia="zh-CN" w:bidi="ar-SA"/>
        </w:rPr>
        <w:t>）</w:t>
      </w:r>
      <w:r>
        <w:rPr>
          <w:rFonts w:hint="default" w:ascii="Times New Roman" w:hAnsi="Times New Roman" w:eastAsia="仿宋_GB2312" w:cs="Times New Roman"/>
          <w:color w:val="auto"/>
          <w:kern w:val="0"/>
          <w:sz w:val="32"/>
          <w:szCs w:val="32"/>
          <w:highlight w:val="none"/>
          <w:lang w:val="en-US" w:eastAsia="zh-CN" w:bidi="ar-SA"/>
        </w:rPr>
        <w:t>。</w:t>
      </w:r>
    </w:p>
    <w:p w14:paraId="5D887DCC">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4.项目建设内容未享受过中央、自治区或其他财政补助资金。</w:t>
      </w:r>
    </w:p>
    <w:p w14:paraId="36DAC77F">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5.申报主体应具备实施申报项目所需的技术力量和基础设施，具备开展全程机械化技术推广应用的能力。</w:t>
      </w:r>
    </w:p>
    <w:p w14:paraId="2C889FA7">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6.申报主体财务管理规范，能够按要求设立项目专账，确保资金使用可追溯、可核查。</w:t>
      </w:r>
    </w:p>
    <w:p w14:paraId="0ECE4FBF">
      <w:pPr>
        <w:spacing w:line="57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7.项目所用土地或场所的租赁期限有效期至少到2031年6月30日。</w:t>
      </w:r>
    </w:p>
    <w:p w14:paraId="406DECA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三</w:t>
      </w:r>
      <w:r>
        <w:rPr>
          <w:rFonts w:hint="default" w:ascii="Times New Roman" w:hAnsi="Times New Roman" w:eastAsia="方正黑体_GBK" w:cs="Times New Roman"/>
          <w:b w:val="0"/>
          <w:bCs w:val="0"/>
          <w:color w:val="auto"/>
          <w:sz w:val="32"/>
          <w:szCs w:val="32"/>
          <w:highlight w:val="none"/>
          <w:lang w:val="en-US" w:eastAsia="zh-CN"/>
        </w:rPr>
        <w:t>、项目建设目标</w:t>
      </w:r>
    </w:p>
    <w:p w14:paraId="0847998D">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（一）联合机收技术推广应用项目</w:t>
      </w:r>
    </w:p>
    <w:p w14:paraId="758D72C7">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1.建成一个糖料蔗农机农艺融合生产全程机械化技术推广应用项目点，种植行距1.2米以上、面积500亩以上。</w:t>
      </w:r>
    </w:p>
    <w:p w14:paraId="4BC5117D">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2.项目实施当年榨季，糖料蔗联合收获机实现单机日收获30亩或150吨以上的高效机收能力（按日作业10小时计），配套甘蔗联合收获机1台以上。</w:t>
      </w:r>
    </w:p>
    <w:p w14:paraId="0A528E15">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 w:eastAsia="zh-CN" w:bidi="ar-SA"/>
        </w:rPr>
        <w:t>3</w:t>
      </w:r>
      <w:r>
        <w:rPr>
          <w:rFonts w:hint="eastAsia" w:ascii="Times New Roman" w:hAnsi="Times New Roman" w:eastAsia="仿宋_GB2312" w:cs="Times New Roman"/>
          <w:color w:val="auto"/>
          <w:kern w:val="2"/>
          <w:sz w:val="32"/>
          <w:szCs w:val="32"/>
          <w:highlight w:val="none"/>
          <w:lang w:val="en-US" w:eastAsia="zh-CN" w:bidi="ar-SA"/>
        </w:rPr>
        <w:t>.项目点核心区水肥一体化灌溉系统建设面积不低于500亩，且联合机收后单产测定值不低于5吨。</w:t>
      </w:r>
    </w:p>
    <w:p w14:paraId="6D626E94">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 w:eastAsia="zh-CN" w:bidi="ar-SA"/>
        </w:rPr>
        <w:t>4</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总结形成一</w:t>
      </w:r>
      <w:r>
        <w:rPr>
          <w:rFonts w:hint="eastAsia" w:ascii="Times New Roman" w:hAnsi="Times New Roman" w:eastAsia="仿宋_GB2312" w:cs="Times New Roman"/>
          <w:color w:val="auto"/>
          <w:kern w:val="2"/>
          <w:sz w:val="32"/>
          <w:szCs w:val="32"/>
          <w:highlight w:val="none"/>
          <w:lang w:val="en-US" w:eastAsia="zh-CN" w:bidi="ar-SA"/>
        </w:rPr>
        <w:t>套“以收定种、全程适配”的糖料蔗高效机收</w:t>
      </w:r>
      <w:r>
        <w:rPr>
          <w:rFonts w:hint="default" w:ascii="Times New Roman" w:hAnsi="Times New Roman" w:eastAsia="仿宋_GB2312" w:cs="Times New Roman"/>
          <w:color w:val="auto"/>
          <w:kern w:val="2"/>
          <w:sz w:val="32"/>
          <w:szCs w:val="32"/>
          <w:highlight w:val="none"/>
          <w:lang w:val="en-US" w:eastAsia="zh-CN" w:bidi="ar-SA"/>
        </w:rPr>
        <w:t>生产</w:t>
      </w:r>
      <w:r>
        <w:rPr>
          <w:rFonts w:hint="eastAsia" w:ascii="Times New Roman" w:hAnsi="Times New Roman" w:eastAsia="仿宋_GB2312" w:cs="Times New Roman"/>
          <w:color w:val="auto"/>
          <w:kern w:val="2"/>
          <w:sz w:val="32"/>
          <w:szCs w:val="32"/>
          <w:highlight w:val="none"/>
          <w:lang w:val="en-US" w:eastAsia="zh-CN" w:bidi="ar-SA"/>
        </w:rPr>
        <w:t>全程</w:t>
      </w:r>
      <w:r>
        <w:rPr>
          <w:rFonts w:hint="default" w:ascii="Times New Roman" w:hAnsi="Times New Roman" w:eastAsia="仿宋_GB2312" w:cs="Times New Roman"/>
          <w:color w:val="auto"/>
          <w:kern w:val="2"/>
          <w:sz w:val="32"/>
          <w:szCs w:val="32"/>
          <w:highlight w:val="none"/>
          <w:lang w:val="en-US" w:eastAsia="zh-CN" w:bidi="ar-SA"/>
        </w:rPr>
        <w:t>机械化</w:t>
      </w:r>
      <w:r>
        <w:rPr>
          <w:rFonts w:hint="eastAsia" w:ascii="Times New Roman" w:hAnsi="Times New Roman" w:eastAsia="仿宋_GB2312" w:cs="Times New Roman"/>
          <w:color w:val="auto"/>
          <w:kern w:val="2"/>
          <w:sz w:val="32"/>
          <w:szCs w:val="32"/>
          <w:highlight w:val="none"/>
          <w:lang w:val="en-US" w:eastAsia="zh-CN" w:bidi="ar-SA"/>
        </w:rPr>
        <w:t>技术</w:t>
      </w:r>
      <w:r>
        <w:rPr>
          <w:rFonts w:hint="default" w:ascii="Times New Roman" w:hAnsi="Times New Roman" w:eastAsia="仿宋_GB2312" w:cs="Times New Roman"/>
          <w:color w:val="auto"/>
          <w:kern w:val="2"/>
          <w:sz w:val="32"/>
          <w:szCs w:val="32"/>
          <w:highlight w:val="none"/>
          <w:lang w:val="en-US" w:eastAsia="zh-CN" w:bidi="ar-SA"/>
        </w:rPr>
        <w:t>模式。</w:t>
      </w:r>
    </w:p>
    <w:p w14:paraId="470D2BD2">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（二）分步式机收技术推广应用项目</w:t>
      </w:r>
    </w:p>
    <w:p w14:paraId="20D55A59">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项目实施当年榨季，</w:t>
      </w:r>
      <w:r>
        <w:rPr>
          <w:rFonts w:hint="default" w:ascii="Times New Roman" w:hAnsi="Times New Roman" w:eastAsia="仿宋_GB2312" w:cs="Times New Roman"/>
          <w:color w:val="auto"/>
          <w:kern w:val="2"/>
          <w:sz w:val="32"/>
          <w:szCs w:val="32"/>
          <w:highlight w:val="none"/>
          <w:lang w:val="en-US" w:eastAsia="zh-CN" w:bidi="ar-SA"/>
        </w:rPr>
        <w:t>分步式机收技术推广应用项目实现单机日作业量120吨以上的除杂能力</w:t>
      </w:r>
      <w:r>
        <w:rPr>
          <w:rFonts w:hint="eastAsia" w:ascii="Times New Roman" w:hAnsi="Times New Roman" w:eastAsia="仿宋_GB2312" w:cs="Times New Roman"/>
          <w:color w:val="auto"/>
          <w:kern w:val="2"/>
          <w:sz w:val="32"/>
          <w:szCs w:val="32"/>
          <w:highlight w:val="none"/>
          <w:lang w:val="en-US" w:eastAsia="zh-CN" w:bidi="ar-SA"/>
        </w:rPr>
        <w:t>（按日作业10小时计）</w:t>
      </w:r>
      <w:r>
        <w:rPr>
          <w:rFonts w:hint="default" w:ascii="Times New Roman" w:hAnsi="Times New Roman" w:eastAsia="仿宋_GB2312" w:cs="Times New Roman"/>
          <w:color w:val="auto"/>
          <w:kern w:val="2"/>
          <w:sz w:val="32"/>
          <w:szCs w:val="32"/>
          <w:highlight w:val="none"/>
          <w:lang w:val="en" w:eastAsia="zh-CN" w:bidi="ar-SA"/>
        </w:rPr>
        <w:t>,</w:t>
      </w:r>
      <w:r>
        <w:rPr>
          <w:rFonts w:hint="eastAsia" w:ascii="Times New Roman" w:hAnsi="Times New Roman" w:eastAsia="仿宋_GB2312" w:cs="Times New Roman"/>
          <w:color w:val="auto"/>
          <w:kern w:val="2"/>
          <w:sz w:val="32"/>
          <w:szCs w:val="32"/>
          <w:highlight w:val="none"/>
          <w:lang w:val="en-US" w:eastAsia="zh-CN" w:bidi="ar-SA"/>
        </w:rPr>
        <w:t>配套甘蔗割堆机（割铺机）1台以上</w:t>
      </w:r>
      <w:r>
        <w:rPr>
          <w:rFonts w:hint="default" w:ascii="Times New Roman" w:hAnsi="Times New Roman" w:eastAsia="仿宋_GB2312" w:cs="Times New Roman"/>
          <w:color w:val="auto"/>
          <w:kern w:val="2"/>
          <w:sz w:val="32"/>
          <w:szCs w:val="32"/>
          <w:highlight w:val="none"/>
          <w:lang w:val="en-US" w:eastAsia="zh-CN" w:bidi="ar-SA"/>
        </w:rPr>
        <w:t>。</w:t>
      </w:r>
    </w:p>
    <w:p w14:paraId="5429952A">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探索总结形成一套包含作业方式、经营形式、机具配套方案、技术路线等内容的糖料蔗高效分步式机收模式</w:t>
      </w:r>
      <w:r>
        <w:rPr>
          <w:rFonts w:hint="eastAsia" w:ascii="Times New Roman" w:hAnsi="Times New Roman" w:eastAsia="仿宋_GB2312" w:cs="Times New Roman"/>
          <w:color w:val="auto"/>
          <w:kern w:val="2"/>
          <w:sz w:val="32"/>
          <w:szCs w:val="32"/>
          <w:highlight w:val="none"/>
          <w:lang w:val="en-US" w:eastAsia="zh-CN" w:bidi="ar-SA"/>
        </w:rPr>
        <w:t>。</w:t>
      </w:r>
    </w:p>
    <w:p w14:paraId="3363B20A">
      <w:pPr>
        <w:pStyle w:val="4"/>
        <w:widowControl/>
        <w:spacing w:line="574"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四、财政资金补助方式及标准</w:t>
      </w:r>
    </w:p>
    <w:p w14:paraId="138176A3">
      <w:pPr>
        <w:pStyle w:val="9"/>
        <w:autoSpaceDN w:val="0"/>
        <w:spacing w:line="57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rPr>
        <w:t>（一）补助方式。</w:t>
      </w:r>
      <w:r>
        <w:rPr>
          <w:rFonts w:hint="default" w:ascii="Times New Roman" w:hAnsi="Times New Roman" w:eastAsia="仿宋_GB2312" w:cs="Times New Roman"/>
          <w:color w:val="auto"/>
          <w:kern w:val="2"/>
          <w:sz w:val="32"/>
          <w:szCs w:val="32"/>
          <w:highlight w:val="none"/>
          <w:lang w:val="en-US" w:eastAsia="zh-CN" w:bidi="ar-SA"/>
        </w:rPr>
        <w:t>实行“先建后补”。凡在2026年1月1日以后开工建设（含已竣工、在建），未获得过各类财政资金支持（财政全额拨款的科研、事业单位除外），且达到项目实施要求的项目，均可申请补助资金。</w:t>
      </w:r>
    </w:p>
    <w:p w14:paraId="034CFD5B">
      <w:pPr>
        <w:widowControl/>
        <w:spacing w:line="574" w:lineRule="exact"/>
        <w:ind w:firstLine="640" w:firstLineChars="200"/>
        <w:textAlignment w:val="auto"/>
        <w:rPr>
          <w:rFonts w:hint="default" w:ascii="Times New Roman" w:hAnsi="Times New Roman"/>
          <w:color w:val="auto"/>
          <w:sz w:val="32"/>
          <w:szCs w:val="32"/>
          <w:lang w:val="en-US" w:eastAsia="zh-CN"/>
        </w:rPr>
      </w:pPr>
      <w:r>
        <w:rPr>
          <w:rFonts w:hint="default" w:ascii="Times New Roman" w:hAnsi="Times New Roman" w:eastAsia="楷体_GB2312" w:cs="Times New Roman"/>
          <w:color w:val="auto"/>
          <w:sz w:val="32"/>
          <w:szCs w:val="32"/>
          <w:highlight w:val="none"/>
          <w:lang w:eastAsia="zh-CN"/>
        </w:rPr>
        <w:t>（二）补助标准。</w:t>
      </w:r>
      <w:r>
        <w:rPr>
          <w:rFonts w:hint="default" w:ascii="Times New Roman" w:hAnsi="Times New Roman" w:eastAsia="仿宋_GB2312" w:cs="Times New Roman"/>
          <w:color w:val="auto"/>
          <w:sz w:val="32"/>
          <w:szCs w:val="32"/>
          <w:highlight w:val="none"/>
          <w:lang w:val="en-US" w:eastAsia="zh-CN"/>
        </w:rPr>
        <w:t>原则上分步式机收技术推广应用项目</w:t>
      </w:r>
      <w:r>
        <w:rPr>
          <w:rFonts w:hint="default" w:ascii="Times New Roman" w:hAnsi="Times New Roman" w:eastAsia="仿宋_GB2312" w:cs="Times New Roman"/>
          <w:color w:val="auto"/>
          <w:sz w:val="32"/>
          <w:szCs w:val="32"/>
          <w:highlight w:val="none"/>
        </w:rPr>
        <w:t>申报自治区财政补助资金</w:t>
      </w:r>
      <w:r>
        <w:rPr>
          <w:rFonts w:hint="eastAsia" w:ascii="Times New Roman" w:hAnsi="Times New Roman" w:eastAsia="仿宋_GB2312" w:cs="Times New Roman"/>
          <w:color w:val="auto"/>
          <w:sz w:val="32"/>
          <w:szCs w:val="32"/>
          <w:highlight w:val="none"/>
          <w:lang w:val="en-US" w:eastAsia="zh-CN"/>
        </w:rPr>
        <w:t>40万元/个</w:t>
      </w:r>
      <w:r>
        <w:rPr>
          <w:rFonts w:hint="default" w:ascii="Times New Roman" w:hAnsi="Times New Roman" w:eastAsia="仿宋_GB2312" w:cs="Times New Roman"/>
          <w:color w:val="auto"/>
          <w:sz w:val="32"/>
          <w:szCs w:val="32"/>
          <w:highlight w:val="none"/>
          <w:lang w:val="en-US" w:eastAsia="zh-CN"/>
        </w:rPr>
        <w:t>，联合机收技术推广应用项目</w:t>
      </w:r>
      <w:r>
        <w:rPr>
          <w:rFonts w:hint="default" w:ascii="Times New Roman" w:hAnsi="Times New Roman" w:eastAsia="仿宋_GB2312" w:cs="Times New Roman"/>
          <w:color w:val="auto"/>
          <w:sz w:val="32"/>
          <w:szCs w:val="32"/>
          <w:highlight w:val="none"/>
        </w:rPr>
        <w:t>申报自治区财政补助资金</w:t>
      </w:r>
      <w:r>
        <w:rPr>
          <w:rFonts w:hint="eastAsia" w:ascii="Times New Roman" w:hAnsi="Times New Roman" w:eastAsia="仿宋_GB2312" w:cs="Times New Roman"/>
          <w:color w:val="auto"/>
          <w:sz w:val="32"/>
          <w:szCs w:val="32"/>
          <w:highlight w:val="none"/>
          <w:lang w:val="en-US" w:eastAsia="zh-CN"/>
        </w:rPr>
        <w:t>80—300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申报补助资金不</w:t>
      </w:r>
      <w:r>
        <w:rPr>
          <w:rFonts w:hint="eastAsia" w:ascii="Times New Roman" w:hAnsi="Times New Roman" w:eastAsia="仿宋_GB2312" w:cs="Times New Roman"/>
          <w:color w:val="auto"/>
          <w:sz w:val="32"/>
          <w:szCs w:val="32"/>
          <w:highlight w:val="none"/>
          <w:lang w:eastAsia="zh-CN"/>
        </w:rPr>
        <w:t>得</w:t>
      </w:r>
      <w:r>
        <w:rPr>
          <w:rFonts w:hint="default" w:ascii="Times New Roman" w:hAnsi="Times New Roman" w:eastAsia="仿宋_GB2312" w:cs="Times New Roman"/>
          <w:color w:val="auto"/>
          <w:sz w:val="32"/>
          <w:szCs w:val="32"/>
          <w:highlight w:val="none"/>
        </w:rPr>
        <w:t>超过项目总投资的</w:t>
      </w:r>
      <w:r>
        <w:rPr>
          <w:rFonts w:hint="default" w:ascii="Times New Roman" w:hAnsi="Times New Roman" w:eastAsia="仿宋_GB2312" w:cs="Times New Roman"/>
          <w:color w:val="auto"/>
          <w:sz w:val="32"/>
          <w:szCs w:val="32"/>
          <w:highlight w:val="none"/>
          <w:lang w:val="en-US" w:eastAsia="zh-CN"/>
        </w:rPr>
        <w:t>48%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财政补助资金用于农机装备及专业设施设备购置的比例不低于50%。</w:t>
      </w:r>
    </w:p>
    <w:p w14:paraId="6C78B2B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五</w:t>
      </w:r>
      <w:r>
        <w:rPr>
          <w:rFonts w:hint="default" w:ascii="Times New Roman" w:hAnsi="Times New Roman" w:eastAsia="方正黑体_GBK" w:cs="Times New Roman"/>
          <w:b w:val="0"/>
          <w:bCs w:val="0"/>
          <w:color w:val="auto"/>
          <w:sz w:val="32"/>
          <w:szCs w:val="32"/>
          <w:highlight w:val="none"/>
          <w:lang w:val="en-US" w:eastAsia="zh-CN"/>
        </w:rPr>
        <w:t>、</w:t>
      </w:r>
      <w:r>
        <w:rPr>
          <w:rFonts w:hint="eastAsia" w:ascii="Times New Roman" w:hAnsi="Times New Roman" w:eastAsia="方正黑体_GBK" w:cs="Times New Roman"/>
          <w:b w:val="0"/>
          <w:bCs w:val="0"/>
          <w:color w:val="auto"/>
          <w:sz w:val="32"/>
          <w:szCs w:val="32"/>
          <w:highlight w:val="none"/>
          <w:lang w:val="en-US" w:eastAsia="zh-CN"/>
        </w:rPr>
        <w:t>项目投资</w:t>
      </w:r>
      <w:r>
        <w:rPr>
          <w:rFonts w:hint="default" w:ascii="Times New Roman" w:hAnsi="Times New Roman" w:eastAsia="方正黑体_GBK" w:cs="Times New Roman"/>
          <w:b w:val="0"/>
          <w:bCs w:val="0"/>
          <w:color w:val="auto"/>
          <w:sz w:val="32"/>
          <w:szCs w:val="32"/>
          <w:highlight w:val="none"/>
          <w:lang w:val="en-US" w:eastAsia="zh-CN"/>
        </w:rPr>
        <w:t>方向和范围</w:t>
      </w:r>
    </w:p>
    <w:p w14:paraId="21AA255E">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（一）联合机收技术推广应用项目</w:t>
      </w:r>
    </w:p>
    <w:p w14:paraId="569E8159">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蔗地宜机化改造。包括蔗田平整、捡石移石、障碍物清除、机耕道路建设、缓沟排水系统完善、地块归并整理等。</w:t>
      </w:r>
    </w:p>
    <w:p w14:paraId="139D32AF">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2.农机具购置。</w:t>
      </w:r>
      <w:r>
        <w:rPr>
          <w:rFonts w:hint="default" w:ascii="Times New Roman" w:hAnsi="Times New Roman" w:eastAsia="仿宋_GB2312" w:cs="Times New Roman"/>
          <w:color w:val="auto"/>
          <w:sz w:val="32"/>
          <w:szCs w:val="32"/>
          <w:highlight w:val="none"/>
        </w:rPr>
        <w:t>购</w:t>
      </w:r>
      <w:r>
        <w:rPr>
          <w:rFonts w:hint="default" w:ascii="Times New Roman" w:hAnsi="Times New Roman" w:eastAsia="仿宋_GB2312" w:cs="Times New Roman"/>
          <w:strike w:val="0"/>
          <w:dstrike w:val="0"/>
          <w:color w:val="auto"/>
          <w:sz w:val="32"/>
          <w:szCs w:val="32"/>
          <w:highlight w:val="none"/>
        </w:rPr>
        <w:t>置</w:t>
      </w:r>
      <w:r>
        <w:rPr>
          <w:rFonts w:hint="default" w:ascii="Times New Roman" w:hAnsi="Times New Roman" w:eastAsia="仿宋_GB2312" w:cs="Times New Roman"/>
          <w:strike w:val="0"/>
          <w:dstrike w:val="0"/>
          <w:color w:val="auto"/>
          <w:sz w:val="32"/>
          <w:szCs w:val="32"/>
          <w:highlight w:val="none"/>
          <w:lang w:eastAsia="zh-CN"/>
        </w:rPr>
        <w:t>糖料蔗耕、种、管、收等环节所需的农</w:t>
      </w:r>
      <w:r>
        <w:rPr>
          <w:rFonts w:hint="default" w:ascii="Times New Roman" w:hAnsi="Times New Roman" w:eastAsia="仿宋_GB2312" w:cs="Times New Roman"/>
          <w:color w:val="auto"/>
          <w:sz w:val="32"/>
          <w:szCs w:val="32"/>
          <w:highlight w:val="none"/>
        </w:rPr>
        <w:t>机具</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专业性设施设备</w:t>
      </w:r>
      <w:r>
        <w:rPr>
          <w:rFonts w:hint="default" w:ascii="Times New Roman" w:hAnsi="Times New Roman" w:eastAsia="仿宋_GB2312" w:cs="Times New Roman"/>
          <w:color w:val="auto"/>
          <w:sz w:val="32"/>
          <w:szCs w:val="32"/>
          <w:highlight w:val="none"/>
          <w:lang w:eastAsia="zh-CN"/>
        </w:rPr>
        <w:t>等。</w:t>
      </w:r>
    </w:p>
    <w:p w14:paraId="2BF55538">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3.糖料蔗生产智能化建设。</w:t>
      </w:r>
      <w:r>
        <w:rPr>
          <w:rFonts w:hint="default" w:ascii="Times New Roman" w:hAnsi="Times New Roman" w:eastAsia="仿宋_GB2312" w:cs="Times New Roman"/>
          <w:color w:val="auto"/>
          <w:sz w:val="32"/>
          <w:szCs w:val="32"/>
          <w:highlight w:val="none"/>
          <w:lang w:eastAsia="zh-CN"/>
        </w:rPr>
        <w:t>购置土壤墒情、气象、虫情、苗情等监测设备；开展农机具智能化改造升级，包括农机作业监管终端、工况监测终端、智能辅助驾驶系统等；建设或购置蔗田生产智慧管控与展示平台，集成农田数字档案、农机作业测控、水肥智能管控、作物生长模型与决策支持、大屏可视化展示等系统模块，实现生产过程数据采集、分析与辅助决策。</w:t>
      </w:r>
    </w:p>
    <w:p w14:paraId="1D157506">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4.基础设施建设。</w:t>
      </w:r>
      <w:r>
        <w:rPr>
          <w:rFonts w:hint="default" w:ascii="Times New Roman" w:hAnsi="Times New Roman" w:eastAsia="仿宋_GB2312" w:cs="Times New Roman"/>
          <w:color w:val="auto"/>
          <w:sz w:val="32"/>
          <w:szCs w:val="32"/>
          <w:highlight w:val="none"/>
        </w:rPr>
        <w:t>建设机棚机库、农机具停放场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维修保养设施，安装水肥一体化灌溉系统及配套基础设施。</w:t>
      </w:r>
    </w:p>
    <w:p w14:paraId="27481FB1">
      <w:pPr>
        <w:keepNext w:val="0"/>
        <w:keepLines w:val="0"/>
        <w:pageBreakBefore w:val="0"/>
        <w:kinsoku/>
        <w:overflowPunct/>
        <w:topLinePunct w:val="0"/>
        <w:bidi w:val="0"/>
        <w:snapToGrid/>
        <w:spacing w:line="574"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 w:eastAsia="zh-CN"/>
        </w:rPr>
        <w:t>技术宣传培训。</w:t>
      </w:r>
      <w:r>
        <w:rPr>
          <w:rFonts w:hint="default" w:ascii="Times New Roman" w:hAnsi="Times New Roman" w:eastAsia="仿宋_GB2312" w:cs="Times New Roman"/>
          <w:color w:val="auto"/>
          <w:kern w:val="0"/>
          <w:sz w:val="32"/>
          <w:szCs w:val="32"/>
          <w:highlight w:val="none"/>
          <w:lang w:eastAsia="zh-CN"/>
        </w:rPr>
        <w:t>为了促进糖料蔗生产机械化技术及机具的示范推广而进行的宣传、培训、演示以及主要成果</w:t>
      </w:r>
      <w:r>
        <w:rPr>
          <w:rFonts w:hint="default" w:ascii="Times New Roman" w:hAnsi="Times New Roman" w:eastAsia="仿宋_GB2312" w:cs="Times New Roman"/>
          <w:color w:val="auto"/>
          <w:kern w:val="0"/>
          <w:sz w:val="32"/>
          <w:szCs w:val="32"/>
          <w:highlight w:val="none"/>
          <w:lang w:val="en-US" w:eastAsia="zh-CN"/>
        </w:rPr>
        <w:t>在各级电视新闻、报纸、网站等主流核心媒体宣传活动，设立项目标示牌。</w:t>
      </w:r>
    </w:p>
    <w:p w14:paraId="70C25CF7">
      <w:pPr>
        <w:keepNext w:val="0"/>
        <w:keepLines w:val="0"/>
        <w:pageBreakBefore w:val="0"/>
        <w:widowControl/>
        <w:shd w:val="clear" w:color="auto" w:fill="auto"/>
        <w:kinsoku/>
        <w:wordWrap/>
        <w:overflowPunct/>
        <w:topLinePunct w:val="0"/>
        <w:bidi w:val="0"/>
        <w:snapToGrid/>
        <w:spacing w:line="574"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val="en"/>
        </w:rPr>
        <w:t>对比试验。</w:t>
      </w:r>
      <w:r>
        <w:rPr>
          <w:rFonts w:hint="default" w:ascii="Times New Roman" w:hAnsi="Times New Roman" w:eastAsia="仿宋_GB2312" w:cs="Times New Roman"/>
          <w:color w:val="auto"/>
          <w:kern w:val="0"/>
          <w:sz w:val="32"/>
          <w:szCs w:val="32"/>
          <w:highlight w:val="none"/>
          <w:lang w:eastAsia="zh-CN"/>
        </w:rPr>
        <w:t>在项目实施过程中为了检验机械化生产技术的效果而开展的对比试验活动；</w:t>
      </w:r>
      <w:r>
        <w:rPr>
          <w:rFonts w:hint="default" w:ascii="Times New Roman" w:hAnsi="Times New Roman" w:eastAsia="仿宋_GB2312" w:cs="Times New Roman"/>
          <w:color w:val="auto"/>
          <w:kern w:val="0"/>
          <w:sz w:val="32"/>
          <w:szCs w:val="32"/>
          <w:highlight w:val="none"/>
          <w:lang w:val="en"/>
        </w:rPr>
        <w:t>其他有利于实现高效机收的新技术、新机具引进试验示范等内容。</w:t>
      </w:r>
    </w:p>
    <w:p w14:paraId="6D02435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74"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lang w:val="en" w:eastAsia="zh-CN"/>
        </w:rPr>
        <w:t>项目总结、验收等。</w:t>
      </w:r>
      <w:r>
        <w:rPr>
          <w:rFonts w:hint="default" w:ascii="Times New Roman" w:hAnsi="Times New Roman" w:eastAsia="仿宋_GB2312" w:cs="Times New Roman"/>
          <w:color w:val="auto"/>
          <w:sz w:val="32"/>
          <w:szCs w:val="32"/>
          <w:highlight w:val="none"/>
          <w:lang w:eastAsia="zh-CN"/>
        </w:rPr>
        <w:t>项目专家聘请、审计、验收、资料印制等费用。</w:t>
      </w:r>
    </w:p>
    <w:p w14:paraId="06C9FDFA">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（二）分步式机收技术推广应用项目</w:t>
      </w:r>
    </w:p>
    <w:p w14:paraId="17B6E116">
      <w:pPr>
        <w:pStyle w:val="7"/>
        <w:spacing w:line="574"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1.农机具购置</w:t>
      </w:r>
      <w:r>
        <w:rPr>
          <w:rFonts w:hint="default" w:ascii="Times New Roman" w:hAnsi="Times New Roman" w:eastAsia="仿宋_GB2312" w:cs="Times New Roman"/>
          <w:color w:val="auto"/>
          <w:sz w:val="32"/>
          <w:szCs w:val="32"/>
          <w:highlight w:val="none"/>
          <w:lang w:eastAsia="zh-CN"/>
        </w:rPr>
        <w:t>。购置或租赁割倒、转运、除杂、蔗叶处理等环节机具和设备。</w:t>
      </w:r>
    </w:p>
    <w:p w14:paraId="5F4BF16F">
      <w:pPr>
        <w:spacing w:line="574" w:lineRule="exact"/>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eastAsia="zh-CN"/>
        </w:rPr>
        <w:t>基础设施建设。包括机棚机库、场地硬化、电力、称重设备等，满足除杂设备运转电力保障、机具维修、毛蔗堆放、蔗叶处理和机具停放的需求。</w:t>
      </w:r>
    </w:p>
    <w:p w14:paraId="17B2D1A7">
      <w:pPr>
        <w:spacing w:line="574" w:lineRule="exact"/>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智能化、信息化建设。购置视频监测监控等设备、软件等。</w:t>
      </w:r>
    </w:p>
    <w:p w14:paraId="5ABA0B43">
      <w:pPr>
        <w:keepNext w:val="0"/>
        <w:keepLines w:val="0"/>
        <w:pageBreakBefore w:val="0"/>
        <w:kinsoku/>
        <w:overflowPunct/>
        <w:topLinePunct w:val="0"/>
        <w:bidi w:val="0"/>
        <w:snapToGrid/>
        <w:spacing w:line="574"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 w:eastAsia="zh-CN"/>
        </w:rPr>
        <w:t>技术宣传培训。</w:t>
      </w:r>
      <w:r>
        <w:rPr>
          <w:rFonts w:hint="default" w:ascii="Times New Roman" w:hAnsi="Times New Roman" w:eastAsia="仿宋_GB2312" w:cs="Times New Roman"/>
          <w:color w:val="auto"/>
          <w:kern w:val="0"/>
          <w:sz w:val="32"/>
          <w:szCs w:val="32"/>
          <w:highlight w:val="none"/>
          <w:lang w:eastAsia="zh-CN"/>
        </w:rPr>
        <w:t>为了促进糖料蔗生产机械化技术及机具的示范推广而进行的宣传、培训、演示以及主要成果</w:t>
      </w:r>
      <w:r>
        <w:rPr>
          <w:rFonts w:hint="default" w:ascii="Times New Roman" w:hAnsi="Times New Roman" w:eastAsia="仿宋_GB2312" w:cs="Times New Roman"/>
          <w:color w:val="auto"/>
          <w:kern w:val="0"/>
          <w:sz w:val="32"/>
          <w:szCs w:val="32"/>
          <w:highlight w:val="none"/>
          <w:lang w:val="en-US" w:eastAsia="zh-CN"/>
        </w:rPr>
        <w:t>在各级电视新闻、报纸、网站等主流核心媒体宣传活动，设立项目标示牌。</w:t>
      </w:r>
    </w:p>
    <w:p w14:paraId="3D00FAD0">
      <w:pPr>
        <w:widowControl/>
        <w:numPr>
          <w:ilvl w:val="0"/>
          <w:numId w:val="0"/>
        </w:numPr>
        <w:shd w:val="clear" w:color="auto" w:fill="auto"/>
        <w:wordWrap/>
        <w:autoSpaceDE/>
        <w:autoSpaceDN/>
        <w:adjustRightInd/>
        <w:spacing w:line="57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 w:eastAsia="zh-CN"/>
        </w:rPr>
        <w:t>项目总结、验收等。</w:t>
      </w:r>
      <w:r>
        <w:rPr>
          <w:rFonts w:hint="default" w:ascii="Times New Roman" w:hAnsi="Times New Roman" w:eastAsia="仿宋_GB2312" w:cs="Times New Roman"/>
          <w:color w:val="auto"/>
          <w:sz w:val="32"/>
          <w:szCs w:val="32"/>
          <w:highlight w:val="none"/>
          <w:lang w:eastAsia="zh-CN"/>
        </w:rPr>
        <w:t>项目专家聘请、审计、验收、资料印制等费用。</w:t>
      </w:r>
    </w:p>
    <w:p w14:paraId="69A1F86D">
      <w:pPr>
        <w:pStyle w:val="4"/>
        <w:keepNext w:val="0"/>
        <w:keepLines w:val="0"/>
        <w:pageBreakBefore w:val="0"/>
        <w:widowControl/>
        <w:suppressLineNumbers w:val="0"/>
        <w:kinsoku/>
        <w:wordWrap/>
        <w:overflowPunct/>
        <w:topLinePunct w:val="0"/>
        <w:bidi w:val="0"/>
        <w:snapToGrid/>
        <w:spacing w:before="0" w:beforeAutospacing="0" w:after="0" w:afterAutospacing="0" w:line="574" w:lineRule="exact"/>
        <w:ind w:left="0" w:right="0" w:firstLine="640" w:firstLineChars="200"/>
        <w:jc w:val="both"/>
        <w:textAlignment w:val="auto"/>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（三）其他要求</w:t>
      </w:r>
    </w:p>
    <w:p w14:paraId="125FD885">
      <w:pPr>
        <w:widowControl/>
        <w:numPr>
          <w:ilvl w:val="0"/>
          <w:numId w:val="0"/>
        </w:numPr>
        <w:shd w:val="clear" w:color="auto" w:fill="auto"/>
        <w:wordWrap/>
        <w:autoSpaceDE/>
        <w:autoSpaceDN/>
        <w:adjustRightInd/>
        <w:spacing w:line="574"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土地购置或长期租赁费、办公设备、生活设施、围墙等支出不得列入项目投资。</w:t>
      </w:r>
    </w:p>
    <w:p w14:paraId="6BAC820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74" w:lineRule="exact"/>
        <w:ind w:left="0" w:right="0" w:firstLine="640" w:firstLineChars="200"/>
        <w:jc w:val="both"/>
        <w:textAlignment w:val="auto"/>
        <w:rPr>
          <w:rFonts w:hint="eastAsia" w:ascii="Times New Roman" w:hAnsi="Times New Roman" w:eastAsia="方正黑体_GBK" w:cs="Times New Roman"/>
          <w:b w:val="0"/>
          <w:bCs w:val="0"/>
          <w:color w:val="auto"/>
          <w:kern w:val="2"/>
          <w:sz w:val="32"/>
          <w:szCs w:val="32"/>
          <w:highlight w:val="none"/>
          <w:lang w:val="en-US" w:eastAsia="zh-CN"/>
        </w:rPr>
      </w:pPr>
      <w:r>
        <w:rPr>
          <w:rFonts w:hint="eastAsia" w:ascii="Times New Roman" w:hAnsi="Times New Roman" w:eastAsia="方正黑体_GBK" w:cs="Times New Roman"/>
          <w:b w:val="0"/>
          <w:bCs w:val="0"/>
          <w:color w:val="auto"/>
          <w:kern w:val="2"/>
          <w:sz w:val="32"/>
          <w:szCs w:val="32"/>
          <w:highlight w:val="none"/>
          <w:lang w:val="en-US" w:eastAsia="zh-CN"/>
        </w:rPr>
        <w:t>六、优先支持</w:t>
      </w:r>
      <w:r>
        <w:rPr>
          <w:rFonts w:hint="default" w:ascii="Times New Roman" w:hAnsi="Times New Roman" w:eastAsia="方正黑体_GBK" w:cs="Times New Roman"/>
          <w:b w:val="0"/>
          <w:bCs w:val="0"/>
          <w:color w:val="auto"/>
          <w:kern w:val="2"/>
          <w:sz w:val="32"/>
          <w:szCs w:val="32"/>
          <w:highlight w:val="none"/>
          <w:lang w:val="en-US" w:eastAsia="zh-CN"/>
        </w:rPr>
        <w:t>的情形</w:t>
      </w:r>
    </w:p>
    <w:p w14:paraId="0498D8D4">
      <w:pPr>
        <w:pStyle w:val="7"/>
        <w:keepNext w:val="0"/>
        <w:keepLines w:val="0"/>
        <w:pageBreakBefore w:val="0"/>
        <w:kinsoku/>
        <w:wordWrap/>
        <w:overflowPunct/>
        <w:topLinePunct w:val="0"/>
        <w:bidi w:val="0"/>
        <w:snapToGrid/>
        <w:spacing w:line="574" w:lineRule="exact"/>
        <w:ind w:left="0" w:right="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与国内或行业内实力较强、影响力大的技术团队开展技术合作</w:t>
      </w:r>
      <w:r>
        <w:rPr>
          <w:rFonts w:hint="default" w:ascii="Times New Roman" w:hAnsi="Times New Roman" w:eastAsia="仿宋_GB2312" w:cs="Times New Roman"/>
          <w:color w:val="auto"/>
          <w:sz w:val="32"/>
          <w:szCs w:val="32"/>
          <w:highlight w:val="none"/>
          <w:lang w:val="en-US" w:eastAsia="zh-CN"/>
        </w:rPr>
        <w:t>，具备糖料蔗生产全程机械化技术推广应用的组织能力和技术优势。</w:t>
      </w:r>
    </w:p>
    <w:p w14:paraId="1CC87E29">
      <w:pPr>
        <w:keepNext w:val="0"/>
        <w:keepLines w:val="0"/>
        <w:pageBreakBefore w:val="0"/>
        <w:widowControl w:val="0"/>
        <w:kinsoku/>
        <w:wordWrap/>
        <w:overflowPunct/>
        <w:topLinePunct w:val="0"/>
        <w:autoSpaceDE/>
        <w:autoSpaceDN/>
        <w:bidi w:val="0"/>
        <w:adjustRightInd/>
        <w:snapToGrid/>
        <w:spacing w:line="574" w:lineRule="exact"/>
        <w:ind w:left="0" w:right="0" w:firstLine="640" w:firstLineChars="200"/>
        <w:textAlignment w:val="auto"/>
        <w:rPr>
          <w:rFonts w:hint="default" w:ascii="Times New Roman" w:hAnsi="Times New Roman" w:eastAsia="仿宋_GB2312" w:cs="Times New Roman"/>
          <w:strike w:val="0"/>
          <w:dstrike w:val="0"/>
          <w:color w:val="auto"/>
          <w:kern w:val="0"/>
          <w:sz w:val="32"/>
          <w:szCs w:val="32"/>
          <w:highlight w:val="none"/>
          <w:lang w:val="en-US" w:eastAsia="zh-CN" w:bidi="ar-SA"/>
        </w:rPr>
      </w:pPr>
      <w:r>
        <w:rPr>
          <w:rFonts w:hint="default" w:ascii="Times New Roman" w:hAnsi="Times New Roman" w:eastAsia="仿宋_GB2312" w:cs="Times New Roman"/>
          <w:strike w:val="0"/>
          <w:dstrike w:val="0"/>
          <w:color w:val="auto"/>
          <w:kern w:val="0"/>
          <w:sz w:val="32"/>
          <w:szCs w:val="32"/>
          <w:highlight w:val="none"/>
          <w:lang w:val="en-US" w:eastAsia="zh-CN" w:bidi="ar-SA"/>
        </w:rPr>
        <w:t>（</w:t>
      </w:r>
      <w:r>
        <w:rPr>
          <w:rFonts w:hint="eastAsia" w:ascii="Times New Roman" w:hAnsi="Times New Roman" w:eastAsia="仿宋_GB2312" w:cs="Times New Roman"/>
          <w:strike w:val="0"/>
          <w:dstrike w:val="0"/>
          <w:color w:val="auto"/>
          <w:kern w:val="0"/>
          <w:sz w:val="32"/>
          <w:szCs w:val="32"/>
          <w:highlight w:val="none"/>
          <w:lang w:val="en-US" w:eastAsia="zh-CN" w:bidi="ar-SA"/>
        </w:rPr>
        <w:t>二</w:t>
      </w:r>
      <w:r>
        <w:rPr>
          <w:rFonts w:hint="default" w:ascii="Times New Roman" w:hAnsi="Times New Roman" w:eastAsia="仿宋_GB2312" w:cs="Times New Roman"/>
          <w:strike w:val="0"/>
          <w:dstrike w:val="0"/>
          <w:color w:val="auto"/>
          <w:kern w:val="0"/>
          <w:sz w:val="32"/>
          <w:szCs w:val="32"/>
          <w:highlight w:val="none"/>
          <w:lang w:val="en-US" w:eastAsia="zh-CN" w:bidi="ar-SA"/>
        </w:rPr>
        <w:t>）项目所在县为全国甘蔗机械化生产整建制推进试点县</w:t>
      </w:r>
      <w:r>
        <w:rPr>
          <w:rFonts w:hint="eastAsia" w:ascii="Times New Roman" w:hAnsi="Times New Roman" w:eastAsia="仿宋_GB2312" w:cs="Times New Roman"/>
          <w:strike w:val="0"/>
          <w:dstrike w:val="0"/>
          <w:color w:val="auto"/>
          <w:kern w:val="0"/>
          <w:sz w:val="32"/>
          <w:szCs w:val="32"/>
          <w:highlight w:val="none"/>
          <w:lang w:val="en-US" w:eastAsia="zh-CN" w:bidi="ar-SA"/>
        </w:rPr>
        <w:t>、丘陵山区主要作物生产关键技术装备熟化应用项目所在县</w:t>
      </w:r>
      <w:r>
        <w:rPr>
          <w:rFonts w:hint="default" w:ascii="Times New Roman" w:hAnsi="Times New Roman" w:eastAsia="仿宋_GB2312" w:cs="Times New Roman"/>
          <w:strike w:val="0"/>
          <w:dstrike w:val="0"/>
          <w:color w:val="auto"/>
          <w:kern w:val="0"/>
          <w:sz w:val="32"/>
          <w:szCs w:val="32"/>
          <w:highlight w:val="none"/>
          <w:lang w:val="en-US" w:eastAsia="zh-CN" w:bidi="ar-SA"/>
        </w:rPr>
        <w:t>。</w:t>
      </w:r>
    </w:p>
    <w:p w14:paraId="1C8D9159">
      <w:pPr>
        <w:pStyle w:val="7"/>
        <w:spacing w:line="574" w:lineRule="exact"/>
        <w:ind w:firstLine="640" w:firstLineChars="200"/>
        <w:jc w:val="both"/>
        <w:rPr>
          <w:rFonts w:hint="default" w:ascii="Times New Roman" w:hAnsi="Times New Roman" w:cs="Times New Roman"/>
          <w:color w:val="auto"/>
          <w:sz w:val="32"/>
          <w:szCs w:val="32"/>
          <w:highlight w:val="none"/>
          <w:lang w:val="en-US" w:eastAsia="zh-CN"/>
        </w:rPr>
      </w:pPr>
      <w:r>
        <w:rPr>
          <w:rFonts w:hint="eastAsia" w:ascii="Times New Roman" w:hAnsi="Times New Roman" w:eastAsia="仿宋_GB2312" w:cs="Times New Roman"/>
          <w:strike w:val="0"/>
          <w:dstrike w:val="0"/>
          <w:color w:val="auto"/>
          <w:kern w:val="0"/>
          <w:sz w:val="32"/>
          <w:szCs w:val="32"/>
          <w:highlight w:val="none"/>
          <w:lang w:val="en-US" w:eastAsia="zh-CN" w:bidi="ar-SA"/>
        </w:rPr>
        <w:t>（三）承担农机研发制造推广应用一体化试点机具熟化应用的主体。</w:t>
      </w:r>
    </w:p>
    <w:p w14:paraId="6FB885D7">
      <w:pPr>
        <w:pStyle w:val="7"/>
        <w:spacing w:line="574" w:lineRule="exact"/>
        <w:ind w:firstLine="640" w:firstLineChars="200"/>
        <w:jc w:val="both"/>
        <w:rPr>
          <w:rFonts w:hint="default" w:ascii="Times New Roman" w:hAnsi="Times New Roman" w:eastAsia="仿宋_GB2312" w:cs="Times New Roman"/>
          <w:strike w:val="0"/>
          <w:dstrike w:val="0"/>
          <w:color w:val="auto"/>
          <w:kern w:val="0"/>
          <w:sz w:val="32"/>
          <w:szCs w:val="32"/>
          <w:highlight w:val="none"/>
          <w:lang w:val="en-US" w:eastAsia="zh-CN" w:bidi="ar-SA"/>
        </w:rPr>
      </w:pPr>
      <w:r>
        <w:rPr>
          <w:rFonts w:hint="default" w:ascii="Times New Roman" w:hAnsi="Times New Roman" w:eastAsia="仿宋_GB2312" w:cs="Times New Roman"/>
          <w:strike w:val="0"/>
          <w:dstrike w:val="0"/>
          <w:color w:val="auto"/>
          <w:kern w:val="0"/>
          <w:sz w:val="32"/>
          <w:szCs w:val="32"/>
          <w:highlight w:val="none"/>
          <w:lang w:val="en-US" w:eastAsia="zh-CN" w:bidi="ar-SA"/>
        </w:rPr>
        <w:t>（</w:t>
      </w:r>
      <w:r>
        <w:rPr>
          <w:rFonts w:hint="eastAsia" w:ascii="Times New Roman" w:hAnsi="Times New Roman" w:eastAsia="仿宋_GB2312" w:cs="Times New Roman"/>
          <w:strike w:val="0"/>
          <w:dstrike w:val="0"/>
          <w:color w:val="auto"/>
          <w:kern w:val="0"/>
          <w:sz w:val="32"/>
          <w:szCs w:val="32"/>
          <w:highlight w:val="none"/>
          <w:lang w:val="en-US" w:eastAsia="zh-CN" w:bidi="ar-SA"/>
        </w:rPr>
        <w:t>四</w:t>
      </w:r>
      <w:r>
        <w:rPr>
          <w:rFonts w:hint="default" w:ascii="Times New Roman" w:hAnsi="Times New Roman" w:eastAsia="仿宋_GB2312" w:cs="Times New Roman"/>
          <w:strike w:val="0"/>
          <w:dstrike w:val="0"/>
          <w:color w:val="auto"/>
          <w:kern w:val="0"/>
          <w:sz w:val="32"/>
          <w:szCs w:val="32"/>
          <w:highlight w:val="none"/>
          <w:lang w:val="en-US" w:eastAsia="zh-CN" w:bidi="ar-SA"/>
        </w:rPr>
        <w:t>）</w:t>
      </w:r>
      <w:r>
        <w:rPr>
          <w:rFonts w:hint="eastAsia" w:ascii="Times New Roman" w:hAnsi="Times New Roman" w:eastAsia="仿宋_GB2312" w:cs="Times New Roman"/>
          <w:strike w:val="0"/>
          <w:dstrike w:val="0"/>
          <w:color w:val="auto"/>
          <w:kern w:val="0"/>
          <w:sz w:val="32"/>
          <w:szCs w:val="32"/>
          <w:highlight w:val="none"/>
          <w:lang w:val="en-US" w:eastAsia="zh-CN" w:bidi="ar-SA"/>
        </w:rPr>
        <w:t>推广</w:t>
      </w:r>
      <w:r>
        <w:rPr>
          <w:rFonts w:hint="default" w:ascii="Times New Roman" w:hAnsi="Times New Roman" w:eastAsia="仿宋_GB2312" w:cs="Times New Roman"/>
          <w:strike w:val="0"/>
          <w:dstrike w:val="0"/>
          <w:color w:val="auto"/>
          <w:kern w:val="0"/>
          <w:sz w:val="32"/>
          <w:szCs w:val="32"/>
          <w:highlight w:val="none"/>
          <w:lang w:val="en-US" w:eastAsia="zh-CN" w:bidi="ar-SA"/>
        </w:rPr>
        <w:t>应用智能农机装备、智慧农业设施、智能水肥一体化灌溉设施、农机作业监测终端、田间环境智能感知设备、糖料蔗生产智慧管控平台等，推动糖料蔗生产向数字化、智能化转型。</w:t>
      </w:r>
    </w:p>
    <w:p w14:paraId="25055F0E">
      <w:pPr>
        <w:pStyle w:val="7"/>
        <w:spacing w:line="574" w:lineRule="exact"/>
        <w:ind w:firstLine="640" w:firstLineChars="200"/>
        <w:jc w:val="both"/>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strike w:val="0"/>
          <w:dstrike w:val="0"/>
          <w:color w:val="auto"/>
          <w:kern w:val="0"/>
          <w:sz w:val="32"/>
          <w:szCs w:val="32"/>
          <w:highlight w:val="none"/>
          <w:lang w:val="en-US" w:eastAsia="zh-CN" w:bidi="ar-SA"/>
        </w:rPr>
        <w:t>（</w:t>
      </w:r>
      <w:r>
        <w:rPr>
          <w:rFonts w:hint="eastAsia" w:ascii="Times New Roman" w:hAnsi="Times New Roman" w:eastAsia="仿宋_GB2312" w:cs="Times New Roman"/>
          <w:strike w:val="0"/>
          <w:dstrike w:val="0"/>
          <w:color w:val="auto"/>
          <w:kern w:val="0"/>
          <w:sz w:val="32"/>
          <w:szCs w:val="32"/>
          <w:highlight w:val="none"/>
          <w:lang w:val="en-US" w:eastAsia="zh-CN" w:bidi="ar-SA"/>
        </w:rPr>
        <w:t>五</w:t>
      </w:r>
      <w:r>
        <w:rPr>
          <w:rFonts w:hint="default" w:ascii="Times New Roman" w:hAnsi="Times New Roman" w:eastAsia="仿宋_GB2312" w:cs="Times New Roman"/>
          <w:strike w:val="0"/>
          <w:dstrike w:val="0"/>
          <w:color w:val="auto"/>
          <w:kern w:val="0"/>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rPr>
        <w:t>申报主体连片规模种植糖料蔗面积1000亩以上。</w:t>
      </w:r>
    </w:p>
    <w:p w14:paraId="6EE53EA1">
      <w:pPr>
        <w:pStyle w:val="7"/>
        <w:keepNext w:val="0"/>
        <w:keepLines w:val="0"/>
        <w:pageBreakBefore w:val="0"/>
        <w:numPr>
          <w:ilvl w:val="0"/>
          <w:numId w:val="0"/>
        </w:numPr>
        <w:kinsoku/>
        <w:wordWrap/>
        <w:overflowPunct/>
        <w:topLinePunct w:val="0"/>
        <w:bidi w:val="0"/>
        <w:snapToGrid/>
        <w:spacing w:line="574" w:lineRule="exact"/>
        <w:ind w:left="0" w:leftChars="0" w:right="0"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kern w:val="2"/>
          <w:sz w:val="32"/>
          <w:szCs w:val="32"/>
          <w:highlight w:val="none"/>
          <w:lang w:val="en-US" w:eastAsia="zh-CN" w:bidi="ar-SA"/>
        </w:rPr>
        <w:t>七</w:t>
      </w:r>
      <w:r>
        <w:rPr>
          <w:rFonts w:hint="default" w:ascii="Times New Roman" w:hAnsi="Times New Roman" w:eastAsia="方正黑体_GBK" w:cs="Times New Roman"/>
          <w:b w:val="0"/>
          <w:bCs w:val="0"/>
          <w:color w:val="auto"/>
          <w:kern w:val="2"/>
          <w:sz w:val="32"/>
          <w:szCs w:val="32"/>
          <w:highlight w:val="none"/>
          <w:lang w:val="en-US" w:eastAsia="zh-CN" w:bidi="ar-SA"/>
        </w:rPr>
        <w:t>、其他</w:t>
      </w:r>
    </w:p>
    <w:p w14:paraId="24D3758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（一）项目名称：</w:t>
      </w:r>
      <w:r>
        <w:rPr>
          <w:rFonts w:hint="default" w:ascii="Times New Roman" w:hAnsi="Times New Roman" w:eastAsia="仿宋_GB2312" w:cs="Times New Roman"/>
          <w:color w:val="auto"/>
          <w:sz w:val="32"/>
          <w:szCs w:val="32"/>
          <w:highlight w:val="none"/>
          <w:lang w:eastAsia="zh-CN"/>
        </w:rPr>
        <w:t>按“</w:t>
      </w:r>
      <w:r>
        <w:rPr>
          <w:rFonts w:hint="default" w:ascii="Times New Roman" w:hAnsi="Times New Roman" w:eastAsia="仿宋_GB2312" w:cs="Times New Roman"/>
          <w:color w:val="auto"/>
          <w:sz w:val="32"/>
          <w:szCs w:val="32"/>
          <w:highlight w:val="none"/>
          <w:lang w:val="en-US" w:eastAsia="zh-CN"/>
        </w:rPr>
        <w:t>××县（市、区）高效机收糖料蔗生产全程机械化技术推广应用项目（申报主体简称）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格式命名。</w:t>
      </w:r>
    </w:p>
    <w:p w14:paraId="425581D4">
      <w:pPr>
        <w:spacing w:line="574" w:lineRule="exact"/>
        <w:ind w:firstLine="640" w:firstLineChars="200"/>
        <w:rPr>
          <w:rFonts w:ascii="Times New Roman" w:hAnsi="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仿宋_GB2312" w:cs="Times New Roman"/>
          <w:color w:val="000000"/>
          <w:sz w:val="32"/>
          <w:szCs w:val="32"/>
          <w:highlight w:val="none"/>
          <w:u w:val="none"/>
        </w:rPr>
        <w:t>未尽事宜，请与自治区农机中心科技推广部联系。</w:t>
      </w:r>
      <w:r>
        <w:rPr>
          <w:rFonts w:hint="eastAsia" w:ascii="Times New Roman" w:hAnsi="Times New Roman" w:eastAsia="楷体_GB2312" w:cs="Times New Roman"/>
          <w:color w:val="auto"/>
          <w:sz w:val="32"/>
          <w:szCs w:val="32"/>
          <w:highlight w:val="none"/>
          <w:lang w:eastAsia="zh-CN"/>
        </w:rPr>
        <w:t>联系人：</w:t>
      </w:r>
      <w:r>
        <w:rPr>
          <w:rFonts w:hint="eastAsia" w:ascii="Times New Roman" w:hAnsi="Times New Roman" w:eastAsia="仿宋_GB2312" w:cs="Times New Roman"/>
          <w:color w:val="auto"/>
          <w:sz w:val="32"/>
          <w:szCs w:val="32"/>
          <w:highlight w:val="none"/>
          <w:lang w:eastAsia="zh-CN"/>
        </w:rPr>
        <w:t>江海亮</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联系</w:t>
      </w:r>
      <w:r>
        <w:rPr>
          <w:rFonts w:hint="default" w:ascii="Times New Roman" w:hAnsi="Times New Roman" w:eastAsia="仿宋_GB2312" w:cs="Times New Roman"/>
          <w:color w:val="auto"/>
          <w:sz w:val="32"/>
          <w:szCs w:val="32"/>
          <w:highlight w:val="none"/>
        </w:rPr>
        <w:t>电话：</w:t>
      </w:r>
      <w:r>
        <w:rPr>
          <w:rFonts w:hint="eastAsia" w:ascii="Times New Roman" w:hAnsi="Times New Roman" w:eastAsia="仿宋_GB2312" w:cs="Times New Roman"/>
          <w:color w:val="auto"/>
          <w:sz w:val="32"/>
          <w:szCs w:val="32"/>
          <w:highlight w:val="none"/>
          <w:lang w:val="en-US" w:eastAsia="zh-CN"/>
        </w:rPr>
        <w:t>0771-4732861</w:t>
      </w:r>
      <w:r>
        <w:rPr>
          <w:rFonts w:hint="default" w:ascii="Times New Roman" w:hAnsi="Times New Roman" w:eastAsia="仿宋_GB2312" w:cs="Times New Roman"/>
          <w:color w:val="auto"/>
          <w:sz w:val="32"/>
          <w:szCs w:val="32"/>
          <w:highlight w:val="none"/>
        </w:rPr>
        <w:t>。</w:t>
      </w:r>
    </w:p>
    <w:p w14:paraId="2F8876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3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uppressAutoHyphens/>
      <w:bidi w:val="0"/>
      <w:spacing w:before="0" w:after="140" w:line="276" w:lineRule="auto"/>
    </w:pPr>
    <w:rPr>
      <w:color w:val="auto"/>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Default"/>
    <w:basedOn w:val="8"/>
    <w:next w:val="1"/>
    <w:semiHidden/>
    <w:qFormat/>
    <w:uiPriority w:val="0"/>
    <w:pPr>
      <w:autoSpaceDE w:val="0"/>
      <w:autoSpaceDN w:val="0"/>
      <w:adjustRightInd w:val="0"/>
      <w:jc w:val="left"/>
    </w:pPr>
    <w:rPr>
      <w:rFonts w:ascii="方正仿宋_GBK" w:hAnsi="方正仿宋_GBK" w:eastAsia="宋体" w:cs="宋体"/>
      <w:color w:val="000000"/>
      <w:kern w:val="0"/>
      <w:sz w:val="24"/>
      <w:szCs w:val="24"/>
    </w:rPr>
  </w:style>
  <w:style w:type="paragraph" w:customStyle="1" w:styleId="8">
    <w:name w:val="纯文本1"/>
    <w:basedOn w:val="1"/>
    <w:qFormat/>
    <w:uiPriority w:val="0"/>
    <w:pPr>
      <w:textAlignment w:val="baseline"/>
    </w:pPr>
    <w:rPr>
      <w:rFonts w:ascii="宋体" w:hAnsi="Courier New" w:eastAsia="宋体" w:cs="Times New Roman"/>
    </w:rPr>
  </w:style>
  <w:style w:type="paragraph" w:customStyle="1" w:styleId="9">
    <w:name w:val="0"/>
    <w:basedOn w:val="1"/>
    <w:qFormat/>
    <w:uiPriority w:val="0"/>
    <w:pPr>
      <w:widowControl/>
      <w:snapToGrid w:val="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2026-05-12T00:57:15Z</dcterms:created>
  <dc:creator>DELL</dc:creator>
  <cp:lastModifiedBy>海草</cp:lastModifiedBy>
  <dcterms:modified xsi:type="dcterms:W3CDTF">2026-05-12T00:57:23Z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eyJoZGlkIjoiN2U4NjZlYjMwNWVhYjRiNzAwNmE5ZmU1MzhlNDdmYmEiLCJ1c2VySWQiOiIyNDgzNTg0MTkifQ==</vt:lpwstr>
  </property>
  <property fmtid="{D5CDD505-2E9C-101B-9397-08002B2CF9AE}" pid="4" name="ICV">
    <vt:lpwstr>7A2623D0594F4FD0856FE264A63EB400_12</vt:lpwstr>
  </property>
</Properties>
</file>