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jc w:val="center"/>
        <w:outlineLvl w:val="0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郑州商品交易所标准仓单管理办法修订案</w:t>
      </w:r>
    </w:p>
    <w:bookmarkEnd w:id="0"/>
    <w:p>
      <w:pPr>
        <w:jc w:val="left"/>
        <w:outlineLvl w:val="9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（</w:t>
      </w:r>
      <w:r>
        <w:rPr>
          <w:rFonts w:hint="eastAsia" w:ascii="楷体" w:hAnsi="楷体" w:eastAsia="楷体" w:cs="楷体"/>
          <w:sz w:val="28"/>
          <w:szCs w:val="28"/>
        </w:rPr>
        <w:t>202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17</w:t>
      </w:r>
      <w:r>
        <w:rPr>
          <w:rFonts w:hint="eastAsia" w:ascii="楷体" w:hAnsi="楷体" w:eastAsia="楷体" w:cs="楷体"/>
          <w:sz w:val="28"/>
          <w:szCs w:val="28"/>
        </w:rPr>
        <w:t>日郑州商品交易所第八届理事会第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十四</w:t>
      </w:r>
      <w:r>
        <w:rPr>
          <w:rFonts w:hint="eastAsia" w:ascii="楷体" w:hAnsi="楷体" w:eastAsia="楷体" w:cs="楷体"/>
          <w:sz w:val="28"/>
          <w:szCs w:val="28"/>
        </w:rPr>
        <w:t>次会议审议通过，自发布之日起施行）</w:t>
      </w:r>
    </w:p>
    <w:p>
      <w:pPr>
        <w:jc w:val="left"/>
        <w:outlineLvl w:val="9"/>
        <w:rPr>
          <w:rFonts w:hint="eastAsia" w:ascii="楷体" w:hAnsi="楷体" w:eastAsia="楷体" w:cs="楷体"/>
          <w:sz w:val="28"/>
          <w:szCs w:val="28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对《</w:t>
      </w:r>
      <w:r>
        <w:rPr>
          <w:rFonts w:ascii="仿宋" w:hAnsi="仿宋" w:eastAsia="仿宋"/>
          <w:sz w:val="32"/>
          <w:szCs w:val="32"/>
        </w:rPr>
        <w:t>郑州商品交易所标准仓单管理办法</w:t>
      </w:r>
      <w:r>
        <w:rPr>
          <w:rFonts w:hint="eastAsia" w:ascii="仿宋" w:hAnsi="仿宋" w:eastAsia="仿宋"/>
          <w:sz w:val="32"/>
          <w:szCs w:val="32"/>
        </w:rPr>
        <w:t>》作如下修订：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将第二十二条</w:t>
      </w:r>
      <w:r>
        <w:rPr>
          <w:rFonts w:hint="eastAsia" w:ascii="仿宋" w:hAnsi="仿宋" w:eastAsia="仿宋"/>
          <w:sz w:val="32"/>
          <w:szCs w:val="32"/>
          <w:lang w:eastAsia="zh-CN"/>
        </w:rPr>
        <w:t>第一款</w:t>
      </w:r>
      <w:r>
        <w:rPr>
          <w:rFonts w:ascii="仿宋" w:hAnsi="仿宋" w:eastAsia="仿宋"/>
          <w:sz w:val="32"/>
          <w:szCs w:val="32"/>
        </w:rPr>
        <w:t>修订为：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自交割月最后交易日下午3时起，交易所不再受理仓库提出的用于当月交割的标准仓单注册申请。该日下午3时以后的注册申请所形成的标准仓单可以参与后续月份交割。</w:t>
      </w:r>
      <w:r>
        <w:rPr>
          <w:rFonts w:hint="eastAsia" w:ascii="仿宋" w:hAnsi="仿宋" w:eastAsia="仿宋"/>
          <w:sz w:val="32"/>
          <w:szCs w:val="32"/>
        </w:rPr>
        <w:t>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outlineLvl w:val="0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《郑州商品交易所标准仓单管理办法》修订条款对照表</w:t>
      </w:r>
    </w:p>
    <w:p>
      <w:pPr>
        <w:jc w:val="center"/>
        <w:outlineLvl w:val="0"/>
        <w:rPr>
          <w:rFonts w:hint="eastAsia" w:ascii="方正小标宋简体" w:hAnsi="仿宋" w:eastAsia="方正小标宋简体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44"/>
              </w:rPr>
            </w:pPr>
            <w:r>
              <w:rPr>
                <w:rFonts w:hint="eastAsia" w:ascii="仿宋" w:hAnsi="仿宋" w:eastAsia="仿宋"/>
                <w:sz w:val="24"/>
                <w:szCs w:val="44"/>
                <w:lang w:eastAsia="zh-CN"/>
              </w:rPr>
              <w:t>修订前</w:t>
            </w:r>
            <w:r>
              <w:rPr>
                <w:rFonts w:hint="eastAsia" w:ascii="仿宋" w:hAnsi="仿宋" w:eastAsia="仿宋"/>
                <w:sz w:val="24"/>
                <w:szCs w:val="44"/>
              </w:rPr>
              <w:t>条文</w:t>
            </w:r>
          </w:p>
        </w:tc>
        <w:tc>
          <w:tcPr>
            <w:tcW w:w="4148" w:type="dxa"/>
            <w:noWrap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44"/>
              </w:rPr>
            </w:pPr>
            <w:r>
              <w:rPr>
                <w:rFonts w:hint="eastAsia" w:ascii="仿宋" w:hAnsi="仿宋" w:eastAsia="仿宋"/>
                <w:sz w:val="24"/>
                <w:szCs w:val="44"/>
              </w:rPr>
              <w:t>修订后条文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</w:rPr>
              <w:t xml:space="preserve">第二十二条 </w:t>
            </w:r>
            <w:r>
              <w:rPr>
                <w:rFonts w:ascii="仿宋" w:hAnsi="仿宋" w:eastAsia="仿宋"/>
                <w:sz w:val="24"/>
                <w:szCs w:val="32"/>
              </w:rPr>
              <w:t>自交割月最后交易日下午3时起，交易所不再受理仓库提出的用于当月交割的标准仓单注册申请。该日下午3时以后的注册申请所形成的标准仓单可以参与后续月份交割。白糖等品种期货业务细则对标准仓单注册申请时间另有规定的，适用其规定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44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……</w:t>
            </w:r>
          </w:p>
        </w:tc>
        <w:tc>
          <w:tcPr>
            <w:tcW w:w="4148" w:type="dxa"/>
            <w:noWrap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</w:rPr>
              <w:t xml:space="preserve">第二十二条 </w:t>
            </w:r>
            <w:r>
              <w:rPr>
                <w:rFonts w:ascii="仿宋" w:hAnsi="仿宋" w:eastAsia="仿宋"/>
                <w:sz w:val="24"/>
                <w:szCs w:val="32"/>
              </w:rPr>
              <w:t>自交割月最后交易日下午3时起，交易所不再受理仓库提出的用于当月交割的标准仓单注册申请。该日下午3时以后的注册申请所形成的标准仓单可以参与后续月份交割。</w:t>
            </w:r>
            <w:r>
              <w:rPr>
                <w:rFonts w:ascii="仿宋" w:hAnsi="仿宋" w:eastAsia="仿宋"/>
                <w:strike/>
                <w:sz w:val="24"/>
                <w:szCs w:val="32"/>
              </w:rPr>
              <w:t>白糖等品种期货业务细则对标准仓单注册申请时间另有规定的，适用其规定。</w:t>
            </w:r>
          </w:p>
          <w:p>
            <w:pPr>
              <w:jc w:val="left"/>
              <w:rPr>
                <w:rFonts w:ascii="仿宋" w:hAnsi="仿宋" w:eastAsia="仿宋"/>
                <w:strike/>
                <w:sz w:val="24"/>
                <w:szCs w:val="44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……</w:t>
            </w:r>
          </w:p>
        </w:tc>
      </w:tr>
    </w:tbl>
    <w:p>
      <w:pPr>
        <w:rPr>
          <w:rFonts w:ascii="仿宋" w:hAnsi="仿宋" w:eastAsia="仿宋"/>
          <w:sz w:val="32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9"/>
                    <w:sz w:val="28"/>
                  </w:rPr>
                  <w:fldChar w:fldCharType="begin"/>
                </w:r>
                <w:r>
                  <w:rPr>
                    <w:rStyle w:val="9"/>
                    <w:sz w:val="28"/>
                  </w:rPr>
                  <w:instrText xml:space="preserve"> PAGE </w:instrText>
                </w:r>
                <w:r>
                  <w:rPr>
                    <w:rStyle w:val="9"/>
                    <w:sz w:val="28"/>
                  </w:rPr>
                  <w:fldChar w:fldCharType="separate"/>
                </w:r>
                <w:r>
                  <w:rPr>
                    <w:rStyle w:val="9"/>
                    <w:sz w:val="28"/>
                  </w:rPr>
                  <w:t>2</w:t>
                </w:r>
                <w:r>
                  <w:rPr>
                    <w:rStyle w:val="9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9"/>
                    <w:sz w:val="28"/>
                  </w:rPr>
                  <w:fldChar w:fldCharType="begin"/>
                </w:r>
                <w:r>
                  <w:rPr>
                    <w:rStyle w:val="9"/>
                    <w:sz w:val="28"/>
                  </w:rPr>
                  <w:instrText xml:space="preserve"> PAGE </w:instrText>
                </w:r>
                <w:r>
                  <w:rPr>
                    <w:rStyle w:val="9"/>
                    <w:sz w:val="28"/>
                  </w:rPr>
                  <w:fldChar w:fldCharType="separate"/>
                </w:r>
                <w:r>
                  <w:rPr>
                    <w:rStyle w:val="9"/>
                    <w:sz w:val="28"/>
                  </w:rPr>
                  <w:t>1</w:t>
                </w:r>
                <w:r>
                  <w:rPr>
                    <w:rStyle w:val="9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</w:rPr>
    </w:pPr>
    <w:r>
      <w:rPr>
        <w:rFonts w:hint="eastAsia"/>
        <w:sz w:val="28"/>
      </w:rPr>
      <w:t>—</w:t>
    </w:r>
    <w:r>
      <w:rPr>
        <w:rStyle w:val="9"/>
        <w:sz w:val="28"/>
      </w:rPr>
      <w:fldChar w:fldCharType="begin"/>
    </w:r>
    <w:r>
      <w:rPr>
        <w:rStyle w:val="9"/>
        <w:sz w:val="28"/>
      </w:rPr>
      <w:instrText xml:space="preserve"> PAGE </w:instrText>
    </w:r>
    <w:r>
      <w:rPr>
        <w:rStyle w:val="9"/>
        <w:sz w:val="28"/>
      </w:rPr>
      <w:fldChar w:fldCharType="separate"/>
    </w:r>
    <w:r>
      <w:rPr>
        <w:rStyle w:val="9"/>
        <w:sz w:val="28"/>
      </w:rPr>
      <w:t>4</w:t>
    </w:r>
    <w:r>
      <w:rPr>
        <w:rStyle w:val="9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4244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2ED8D589"/>
    <w:rsid w:val="313D3057"/>
    <w:rsid w:val="3B7B48EA"/>
    <w:rsid w:val="3DFE5295"/>
    <w:rsid w:val="3E765BD7"/>
    <w:rsid w:val="3EDF207A"/>
    <w:rsid w:val="3FFF1B07"/>
    <w:rsid w:val="4E7F55B0"/>
    <w:rsid w:val="502835DA"/>
    <w:rsid w:val="5F77833D"/>
    <w:rsid w:val="61BFE9E3"/>
    <w:rsid w:val="75106E5E"/>
    <w:rsid w:val="78031D0F"/>
    <w:rsid w:val="7B6F5A48"/>
    <w:rsid w:val="7D7F270B"/>
    <w:rsid w:val="7EF509DB"/>
    <w:rsid w:val="B77ED75E"/>
    <w:rsid w:val="BAFFB0AE"/>
    <w:rsid w:val="BBDE570D"/>
    <w:rsid w:val="DD9D99FC"/>
    <w:rsid w:val="DDECA2F0"/>
    <w:rsid w:val="DF38FAB3"/>
    <w:rsid w:val="EFFECE96"/>
    <w:rsid w:val="FA4E6A40"/>
    <w:rsid w:val="FAE6AB88"/>
    <w:rsid w:val="FBD6F06B"/>
    <w:rsid w:val="FBEF6C43"/>
    <w:rsid w:val="FD7F6896"/>
    <w:rsid w:val="FEFEC27C"/>
    <w:rsid w:val="FFED7FCF"/>
    <w:rsid w:val="FFF2A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8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30</Pages>
  <Words>13281</Words>
  <Characters>13471</Characters>
  <Lines>2</Lines>
  <Paragraphs>1</Paragraphs>
  <TotalTime>0</TotalTime>
  <ScaleCrop>false</ScaleCrop>
  <LinksUpToDate>false</LinksUpToDate>
  <CharactersWithSpaces>13630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2019-09-18T14:10:00Z</dcterms:created>
  <dc:creator>CN=李小鹏/OU=办公室/O=CZCE</dc:creator>
  <cp:lastModifiedBy>杨硕</cp:lastModifiedBy>
  <dcterms:modified xsi:type="dcterms:W3CDTF">2024-06-26T11:03:09Z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52F489D8D023477D8E6525DB482795A2</vt:lpwstr>
  </property>
</Properties>
</file>