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tabs>
          <w:tab w:val="left" w:pos="1620"/>
        </w:tabs>
        <w:autoSpaceDE w:val="0"/>
        <w:autoSpaceDN w:val="0"/>
        <w:jc w:val="center"/>
        <w:outlineLvl w:val="1"/>
        <w:rPr>
          <w:rFonts w:ascii="宋体" w:hAnsi="宋体" w:eastAsia="宋体" w:cs="Times New Roman"/>
          <w:b/>
          <w:sz w:val="44"/>
          <w:szCs w:val="44"/>
          <w:highlight w:val="none"/>
        </w:rPr>
      </w:pPr>
      <w:bookmarkStart w:id="0" w:name="_Toc1675520140"/>
      <w:bookmarkStart w:id="1" w:name="_Toc104388762"/>
      <w:bookmarkStart w:id="2" w:name="_Toc108604251"/>
      <w:bookmarkStart w:id="3" w:name="_Toc30451"/>
      <w:bookmarkStart w:id="4" w:name="_Toc13580"/>
      <w:r>
        <w:rPr>
          <w:rFonts w:hint="eastAsia" w:ascii="宋体" w:hAnsi="宋体" w:eastAsia="宋体" w:cs="Times New Roman"/>
          <w:b/>
          <w:sz w:val="44"/>
          <w:szCs w:val="44"/>
          <w:highlight w:val="none"/>
        </w:rPr>
        <w:t>郑州商品交易所白砂糖期货业务细则</w:t>
      </w:r>
      <w:bookmarkEnd w:id="0"/>
      <w:bookmarkEnd w:id="1"/>
      <w:bookmarkEnd w:id="2"/>
      <w:bookmarkEnd w:id="3"/>
    </w:p>
    <w:bookmarkEnd w:id="4"/>
    <w:p>
      <w:pPr>
        <w:spacing w:before="240" w:after="240"/>
        <w:ind w:firstLine="480" w:firstLineChars="200"/>
        <w:rPr>
          <w:rFonts w:ascii="楷体" w:hAnsi="楷体" w:eastAsia="楷体" w:cs="Times New Roman"/>
          <w:b/>
          <w:sz w:val="24"/>
          <w:szCs w:val="24"/>
          <w:highlight w:val="none"/>
        </w:rPr>
      </w:pPr>
      <w:r>
        <w:rPr>
          <w:rFonts w:hint="eastAsia" w:ascii="宋体" w:hAnsi="宋体"/>
          <w:sz w:val="24"/>
          <w:highlight w:val="none"/>
        </w:rPr>
        <w:t>（</w:t>
      </w:r>
      <w:r>
        <w:rPr>
          <w:rFonts w:hint="eastAsia" w:ascii="宋体" w:hAnsi="宋体" w:cs="宋体"/>
          <w:b w:val="0"/>
          <w:bCs w:val="0"/>
          <w:color w:val="auto"/>
          <w:kern w:val="0"/>
          <w:sz w:val="24"/>
          <w:highlight w:val="none"/>
          <w:shd w:val="clear" w:color="auto" w:fill="FFFFFF"/>
          <w:lang w:eastAsia="zh-CN"/>
        </w:rPr>
        <w:t>2024年</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17</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第十四次会议审议通过，</w:t>
      </w:r>
      <w:r>
        <w:rPr>
          <w:rFonts w:hint="eastAsia" w:ascii="宋体" w:hAnsi="宋体" w:cs="宋体"/>
          <w:b w:val="0"/>
          <w:bCs w:val="0"/>
          <w:color w:val="auto"/>
          <w:kern w:val="0"/>
          <w:sz w:val="24"/>
          <w:highlight w:val="none"/>
          <w:shd w:val="clear" w:color="auto" w:fill="FFFFFF"/>
        </w:rPr>
        <w:t>关于白糖期货实行免检品牌制度的修订自2024年12月1日起施行，其他修订自发布之日起施行</w:t>
      </w:r>
      <w:r>
        <w:rPr>
          <w:rFonts w:hint="eastAsia" w:ascii="宋体" w:hAnsi="宋体"/>
          <w:sz w:val="24"/>
          <w:highlight w:val="none"/>
        </w:rPr>
        <w:t>）</w:t>
      </w:r>
    </w:p>
    <w:p>
      <w:pPr>
        <w:pStyle w:val="13"/>
        <w:numPr>
          <w:ilvl w:val="0"/>
          <w:numId w:val="1"/>
        </w:numPr>
        <w:tabs>
          <w:tab w:val="left" w:pos="1620"/>
        </w:tabs>
        <w:autoSpaceDE w:val="0"/>
        <w:autoSpaceDN w:val="0"/>
        <w:ind w:firstLineChars="0"/>
        <w:jc w:val="center"/>
        <w:rPr>
          <w:rFonts w:ascii="黑体" w:hAnsi="黑体" w:eastAsia="黑体" w:cs="Times New Roman"/>
          <w:color w:val="000000"/>
          <w:sz w:val="30"/>
          <w:szCs w:val="30"/>
          <w:highlight w:val="none"/>
        </w:rPr>
      </w:pP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eastAsia="宋体" w:cs="宋体"/>
          <w:color w:val="000000"/>
          <w:kern w:val="0"/>
          <w:sz w:val="28"/>
          <w:szCs w:val="28"/>
          <w:highlight w:val="none"/>
        </w:rPr>
        <w:t>为了规范郑州商品交易所（以下简称交易所）白砂糖（以下简称白糖）期货相关业务，根据《郑州商品交易所交易规则》及白糖期货合约，制定本细则。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eastAsia="宋体" w:cs="宋体"/>
          <w:color w:val="000000"/>
          <w:kern w:val="0"/>
          <w:sz w:val="28"/>
          <w:szCs w:val="28"/>
          <w:highlight w:val="none"/>
        </w:rPr>
        <w:t>交易所、会员、客户、交割仓库（以下简称仓库）、交割厂库（以下简称厂库）、指定质检机构及期货市场其他参与者应当遵守本细则。</w:t>
      </w:r>
    </w:p>
    <w:p>
      <w:pPr>
        <w:pStyle w:val="13"/>
        <w:numPr>
          <w:ilvl w:val="0"/>
          <w:numId w:val="1"/>
        </w:numPr>
        <w:tabs>
          <w:tab w:val="left" w:pos="1620"/>
        </w:tabs>
        <w:autoSpaceDE w:val="0"/>
        <w:autoSpaceDN w:val="0"/>
        <w:ind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eastAsia="宋体" w:cs="宋体"/>
          <w:color w:val="000000"/>
          <w:kern w:val="0"/>
          <w:sz w:val="28"/>
          <w:szCs w:val="28"/>
          <w:highlight w:val="none"/>
        </w:rPr>
        <w:t>白糖期货合约交易单位为10吨/手。</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eastAsia="宋体" w:cs="宋体"/>
          <w:color w:val="000000"/>
          <w:kern w:val="0"/>
          <w:sz w:val="28"/>
          <w:szCs w:val="28"/>
          <w:highlight w:val="none"/>
        </w:rPr>
        <w:t>白糖期货合约报价单位为元（人民币）/吨。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eastAsia="宋体" w:cs="宋体"/>
          <w:color w:val="000000"/>
          <w:kern w:val="0"/>
          <w:sz w:val="28"/>
          <w:szCs w:val="28"/>
          <w:highlight w:val="none"/>
        </w:rPr>
        <w:t>白糖期货合约最小变动价位为1元/吨。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eastAsia="宋体" w:cs="宋体"/>
          <w:color w:val="000000"/>
          <w:kern w:val="0"/>
          <w:sz w:val="28"/>
          <w:szCs w:val="28"/>
          <w:highlight w:val="none"/>
        </w:rPr>
        <w:t>白糖期货合约交割月份为1、3、5、7、9、11月。</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eastAsia="宋体" w:cs="宋体"/>
          <w:color w:val="000000"/>
          <w:kern w:val="0"/>
          <w:sz w:val="28"/>
          <w:szCs w:val="28"/>
          <w:highlight w:val="none"/>
        </w:rPr>
        <w:t>白糖</w:t>
      </w:r>
      <w:r>
        <w:rPr>
          <w:rFonts w:ascii="宋体" w:hAnsi="宋体" w:eastAsia="宋体" w:cs="宋体"/>
          <w:color w:val="000000"/>
          <w:kern w:val="0"/>
          <w:sz w:val="28"/>
          <w:szCs w:val="28"/>
          <w:highlight w:val="none"/>
        </w:rPr>
        <w:t>期货</w:t>
      </w:r>
      <w:r>
        <w:rPr>
          <w:rFonts w:hint="eastAsia" w:ascii="宋体" w:hAnsi="宋体" w:eastAsia="宋体" w:cs="宋体"/>
          <w:color w:val="000000"/>
          <w:kern w:val="0"/>
          <w:sz w:val="28"/>
          <w:szCs w:val="28"/>
          <w:highlight w:val="none"/>
        </w:rPr>
        <w:t>合约交易指令</w:t>
      </w:r>
      <w:r>
        <w:rPr>
          <w:rFonts w:hint="eastAsia" w:ascii="Times New Roman" w:hAnsi="Times New Roman" w:eastAsia="宋体" w:cs="Times New Roman"/>
          <w:sz w:val="28"/>
          <w:szCs w:val="28"/>
          <w:highlight w:val="none"/>
        </w:rPr>
        <w:t>每次最小下单量为</w:t>
      </w:r>
      <w:r>
        <w:rPr>
          <w:rFonts w:ascii="宋体" w:hAnsi="宋体" w:cs="Times New Roman"/>
          <w:sz w:val="28"/>
          <w:szCs w:val="28"/>
          <w:highlight w:val="none"/>
        </w:rPr>
        <w:t>1</w:t>
      </w:r>
      <w:r>
        <w:rPr>
          <w:rFonts w:hint="eastAsia" w:ascii="Times New Roman" w:hAnsi="Times New Roman" w:eastAsia="宋体" w:cs="Times New Roman"/>
          <w:sz w:val="28"/>
          <w:szCs w:val="28"/>
          <w:highlight w:val="none"/>
        </w:rPr>
        <w:t>手，</w:t>
      </w:r>
      <w:r>
        <w:rPr>
          <w:rFonts w:hint="eastAsia" w:ascii="宋体" w:hAnsi="宋体" w:eastAsia="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sz w:val="28"/>
          <w:szCs w:val="28"/>
          <w:highlight w:val="none"/>
        </w:rPr>
        <w:t>交易所可以根据市场情况，对白糖期货合约交易指令每次最小下单量、每次最大下单量进行调整，具体标准由交易所另行公布。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eastAsia="宋体" w:cs="Times New Roman"/>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eastAsia="宋体" w:cs="Times New Roman"/>
          <w:sz w:val="28"/>
          <w:szCs w:val="28"/>
          <w:highlight w:val="none"/>
        </w:rPr>
        <w:t>白糖期货合约交易时间分为夜盘交易时间和日盘交易时间。夜盘交易时间为下午21:00—23：00。日盘交易时间为上午9:00—11:30，下午13:30—15:00；其中，上午10:15—10:30为休息时间。</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Times New Roman"/>
          <w:sz w:val="28"/>
          <w:szCs w:val="28"/>
          <w:highlight w:val="none"/>
        </w:rPr>
        <w:t>交易所暂停、取消白糖期货夜盘交易或者对夜盘交易时间进行调整的，以交易所公告为准。</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eastAsia="宋体" w:cs="宋体"/>
          <w:color w:val="000000"/>
          <w:kern w:val="0"/>
          <w:sz w:val="28"/>
          <w:szCs w:val="28"/>
          <w:highlight w:val="none"/>
        </w:rPr>
        <w:t>白糖期货合约最后交易日为合约交割月份的第10个交易日。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eastAsia="宋体" w:cs="宋体"/>
          <w:color w:val="000000"/>
          <w:kern w:val="0"/>
          <w:sz w:val="28"/>
          <w:szCs w:val="28"/>
          <w:highlight w:val="none"/>
        </w:rPr>
        <w:t>白糖期货合约交易代码为SR</w:t>
      </w:r>
      <w:r>
        <w:rPr>
          <w:rFonts w:ascii="宋体" w:hAnsi="宋体" w:eastAsia="宋体" w:cs="宋体"/>
          <w:color w:val="000000"/>
          <w:kern w:val="0"/>
          <w:sz w:val="28"/>
          <w:szCs w:val="28"/>
          <w:highlight w:val="none"/>
        </w:rPr>
        <w:t>。</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第一节 一般规定</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eastAsia="宋体" w:cs="宋体"/>
          <w:color w:val="000000"/>
          <w:kern w:val="0"/>
          <w:sz w:val="28"/>
          <w:szCs w:val="28"/>
          <w:highlight w:val="none"/>
        </w:rPr>
        <w:t>白糖期货适用期货转现货、仓库标准仓单交割和厂库标准仓单交割。</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白糖期货滚动交割的配对方式为响应配对。</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宋体" w:hAnsi="宋体" w:eastAsia="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eastAsia="宋体" w:cs="宋体"/>
          <w:color w:val="000000"/>
          <w:kern w:val="0"/>
          <w:sz w:val="28"/>
          <w:szCs w:val="28"/>
          <w:highlight w:val="none"/>
        </w:rPr>
        <w:t>白糖期货的交割单位为</w:t>
      </w:r>
      <w:r>
        <w:rPr>
          <w:rFonts w:hint="eastAsia" w:ascii="宋体" w:hAnsi="宋体" w:eastAsia="宋体" w:cs="宋体"/>
          <w:kern w:val="0"/>
          <w:sz w:val="28"/>
          <w:szCs w:val="28"/>
          <w:highlight w:val="none"/>
        </w:rPr>
        <w:t>10吨。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eastAsia="宋体" w:cs="宋体"/>
          <w:color w:val="000000"/>
          <w:kern w:val="0"/>
          <w:sz w:val="28"/>
          <w:szCs w:val="28"/>
          <w:highlight w:val="none"/>
        </w:rPr>
        <w:t>白糖期货合约的最后交割日为合约交割月份的第13个交易日。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eastAsia="宋体" w:cs="宋体"/>
          <w:color w:val="000000"/>
          <w:kern w:val="0"/>
          <w:sz w:val="28"/>
          <w:szCs w:val="28"/>
          <w:highlight w:val="none"/>
        </w:rPr>
        <w:t>白糖期货标准仓单可以分为仓库标准仓单和厂库标准仓单。</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白糖期货标准仓单为非通用标准仓单。</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eastAsia="宋体" w:cs="宋体"/>
          <w:color w:val="000000"/>
          <w:kern w:val="0"/>
          <w:sz w:val="28"/>
          <w:szCs w:val="28"/>
          <w:highlight w:val="none"/>
        </w:rPr>
        <w:t>N</w:t>
      </w:r>
      <w:r>
        <w:rPr>
          <w:rFonts w:hint="eastAsia" w:ascii="宋体" w:hAnsi="宋体" w:eastAsia="宋体" w:cs="宋体"/>
          <w:kern w:val="0"/>
          <w:sz w:val="28"/>
          <w:szCs w:val="28"/>
          <w:highlight w:val="none"/>
        </w:rPr>
        <w:t>制糖年度生产的白糖所注册的标准仓单，有效期为该制糖年度结束后当年11月份的最后一个工作日（含该日）。</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本细则所称制糖年度，是指每年10月1日至次年9月30日。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eastAsia="宋体" w:cs="宋体"/>
          <w:color w:val="000000"/>
          <w:kern w:val="0"/>
          <w:sz w:val="28"/>
          <w:szCs w:val="28"/>
          <w:highlight w:val="none"/>
        </w:rPr>
        <w:t>白糖期货交割开具增值税专用发票。</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eastAsia="宋体" w:cs="宋体"/>
          <w:kern w:val="0"/>
          <w:sz w:val="28"/>
          <w:szCs w:val="28"/>
          <w:highlight w:val="none"/>
        </w:rPr>
        <w:t>白糖期货仓库、厂库及相关升贴水由交易所确定并公布，交易所可以视情况对白糖期货仓库、厂库及相关升贴水进行调整。</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eastAsia="宋体" w:cs="宋体"/>
          <w:color w:val="000000"/>
          <w:kern w:val="0"/>
          <w:sz w:val="28"/>
          <w:szCs w:val="28"/>
          <w:highlight w:val="none"/>
        </w:rPr>
        <w:t>白糖期货的交割基准价为基准交割品在基准仓库交货的含税价格（含包装）。</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eastAsia="宋体" w:cs="宋体"/>
          <w:kern w:val="0"/>
          <w:sz w:val="28"/>
          <w:szCs w:val="28"/>
          <w:highlight w:val="none"/>
        </w:rPr>
        <w:t>白糖运达仓库指定货位前的一切费用由标准仓单注册人承担，从指定货位到装上汽车、火车或者轮船板的费用由提货人承担。</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白糖期货交割手续费、仓储费、出入库费、检验费等交割相关费用标准由交易所另行公布。</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eastAsia="宋体" w:cs="Times New Roman"/>
          <w:sz w:val="28"/>
          <w:szCs w:val="28"/>
          <w:highlight w:val="none"/>
        </w:rPr>
        <w:t>白糖包装物价格包含在相应期货合约价格中，不另行计价。</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eastAsia="宋体" w:cs="宋体"/>
          <w:kern w:val="0"/>
          <w:sz w:val="28"/>
          <w:szCs w:val="28"/>
          <w:highlight w:val="none"/>
        </w:rPr>
        <w:t>白糖期货标准仓单生成、流通、注销等相关业务，本细则未规定的，适用《郑州商品交易所标准仓单管理办法》相关规定。</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第二节 交割标准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eastAsia="宋体" w:cs="宋体"/>
          <w:kern w:val="0"/>
          <w:sz w:val="28"/>
          <w:szCs w:val="28"/>
          <w:highlight w:val="none"/>
        </w:rPr>
        <w:t>白糖期货交割适用国家标准及本细则规定。</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第二十三</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kern w:val="0"/>
          <w:sz w:val="28"/>
          <w:szCs w:val="28"/>
          <w:highlight w:val="none"/>
        </w:rPr>
        <w:t>基准交割品:符合《中华人民共和国国家标准 白砂糖》（</w:t>
      </w:r>
      <w:r>
        <w:rPr>
          <w:rFonts w:ascii="宋体" w:hAnsi="宋体" w:eastAsia="宋体" w:cs="宋体"/>
          <w:kern w:val="0"/>
          <w:sz w:val="28"/>
          <w:szCs w:val="28"/>
          <w:highlight w:val="none"/>
        </w:rPr>
        <w:t>GB</w:t>
      </w:r>
      <w:r>
        <w:rPr>
          <w:rFonts w:hint="eastAsia" w:ascii="宋体" w:hAnsi="宋体" w:eastAsia="宋体" w:cs="宋体"/>
          <w:kern w:val="0"/>
          <w:sz w:val="28"/>
          <w:szCs w:val="28"/>
          <w:highlight w:val="none"/>
        </w:rPr>
        <w:t xml:space="preserve">/T </w:t>
      </w:r>
      <w:r>
        <w:rPr>
          <w:rFonts w:ascii="宋体" w:hAnsi="宋体" w:eastAsia="宋体" w:cs="宋体"/>
          <w:kern w:val="0"/>
          <w:sz w:val="28"/>
          <w:szCs w:val="28"/>
          <w:highlight w:val="none"/>
        </w:rPr>
        <w:t>317—20</w:t>
      </w:r>
      <w:r>
        <w:rPr>
          <w:rFonts w:hint="eastAsia" w:ascii="宋体" w:hAnsi="宋体" w:eastAsia="宋体" w:cs="宋体"/>
          <w:kern w:val="0"/>
          <w:sz w:val="28"/>
          <w:szCs w:val="28"/>
          <w:highlight w:val="none"/>
        </w:rPr>
        <w:t>18，以下简称《白糖国标》）规定的一级白糖。</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eastAsia="宋体" w:cs="宋体"/>
          <w:kern w:val="0"/>
          <w:sz w:val="28"/>
          <w:szCs w:val="28"/>
          <w:highlight w:val="none"/>
        </w:rPr>
        <w:t>替代交割品及升贴水：</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（一）符合《白糖国标》的一级和二级（色值小于或者等于170IU）的进口白糖（含进口原糖加工而成的白糖）可以参与白糖期货交割；</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（二）色值小于或者等于170IU，其他指标符合《白糖国标》的二级白糖，可以在本制糖年度的9月合约和该制糖年度结束后的当年11月合约替代交割，贴水标准为50元/吨。</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ascii="宋体" w:hAnsi="宋体" w:eastAsia="宋体" w:cs="宋体"/>
          <w:kern w:val="0"/>
          <w:sz w:val="28"/>
          <w:szCs w:val="28"/>
          <w:highlight w:val="none"/>
        </w:rPr>
        <w:t>N</w:t>
      </w:r>
      <w:r>
        <w:rPr>
          <w:rFonts w:hint="eastAsia" w:ascii="宋体" w:hAnsi="宋体" w:eastAsia="宋体" w:cs="宋体"/>
          <w:kern w:val="0"/>
          <w:sz w:val="28"/>
          <w:szCs w:val="28"/>
          <w:highlight w:val="none"/>
        </w:rPr>
        <w:t>制糖年度生产的白糖，只能交割到</w:t>
      </w:r>
      <w:r>
        <w:rPr>
          <w:rFonts w:ascii="宋体" w:hAnsi="宋体" w:eastAsia="宋体" w:cs="宋体"/>
          <w:kern w:val="0"/>
          <w:sz w:val="28"/>
          <w:szCs w:val="28"/>
          <w:highlight w:val="none"/>
        </w:rPr>
        <w:t>N制糖年度结束后的当年11月份</w:t>
      </w:r>
      <w:r>
        <w:rPr>
          <w:rFonts w:hint="eastAsia" w:ascii="宋体" w:hAnsi="宋体" w:eastAsia="宋体" w:cs="宋体"/>
          <w:kern w:val="0"/>
          <w:sz w:val="28"/>
          <w:szCs w:val="28"/>
          <w:highlight w:val="none"/>
        </w:rPr>
        <w:t>。从当年9月合约交割起（包括9月合约交割），每交割月增加贴水20元/吨，即9月贴水20元/吨，11月贴水40元/吨，贴水随货款一并结算。</w:t>
      </w:r>
    </w:p>
    <w:p>
      <w:pPr>
        <w:ind w:firstLine="560" w:firstLineChars="200"/>
        <w:rPr>
          <w:rFonts w:ascii="宋体" w:hAnsi="宋体" w:eastAsia="仿宋_GB2312"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eastAsia="宋体" w:cs="宋体"/>
          <w:kern w:val="0"/>
          <w:sz w:val="28"/>
          <w:szCs w:val="28"/>
          <w:highlight w:val="none"/>
        </w:rPr>
        <w:t>白糖包装应当符合《白糖国标》规定。</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进口白糖的标志、标签，应当注明产品名称、净含量、生产厂商名称、生产日期等</w:t>
      </w:r>
      <w:r>
        <w:rPr>
          <w:rFonts w:hint="eastAsia" w:ascii="宋体" w:hAnsi="宋体" w:cs="宋体"/>
          <w:kern w:val="0"/>
          <w:sz w:val="28"/>
          <w:szCs w:val="28"/>
          <w:highlight w:val="none"/>
        </w:rPr>
        <w:t>内容</w:t>
      </w:r>
      <w:r>
        <w:rPr>
          <w:rFonts w:hint="eastAsia" w:ascii="宋体" w:hAnsi="宋体" w:eastAsia="宋体" w:cs="宋体"/>
          <w:kern w:val="0"/>
          <w:sz w:val="28"/>
          <w:szCs w:val="28"/>
          <w:highlight w:val="none"/>
        </w:rPr>
        <w:t>，其他内容不作要求。</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第三节 仓库标准仓单交割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eastAsia="宋体" w:cs="宋体"/>
          <w:kern w:val="0"/>
          <w:sz w:val="28"/>
          <w:szCs w:val="28"/>
          <w:highlight w:val="none"/>
        </w:rPr>
        <w:t>白糖期货交割预报时，应当按30元/吨向仓库交纳交割预报定金。</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eastAsia="宋体" w:cs="宋体"/>
          <w:kern w:val="0"/>
          <w:sz w:val="28"/>
          <w:szCs w:val="28"/>
          <w:highlight w:val="none"/>
        </w:rPr>
        <w:t>每年</w:t>
      </w:r>
      <w:r>
        <w:rPr>
          <w:rFonts w:ascii="宋体" w:hAnsi="宋体" w:eastAsia="宋体" w:cs="宋体"/>
          <w:kern w:val="0"/>
          <w:sz w:val="28"/>
          <w:szCs w:val="28"/>
          <w:highlight w:val="none"/>
        </w:rPr>
        <w:t>11</w:t>
      </w:r>
      <w:r>
        <w:rPr>
          <w:rFonts w:hint="eastAsia" w:ascii="宋体" w:hAnsi="宋体" w:eastAsia="宋体" w:cs="宋体"/>
          <w:kern w:val="0"/>
          <w:sz w:val="28"/>
          <w:szCs w:val="28"/>
          <w:highlight w:val="none"/>
        </w:rPr>
        <w:t>月</w:t>
      </w:r>
      <w:r>
        <w:rPr>
          <w:rFonts w:ascii="宋体" w:hAnsi="宋体" w:eastAsia="宋体" w:cs="宋体"/>
          <w:kern w:val="0"/>
          <w:sz w:val="28"/>
          <w:szCs w:val="28"/>
          <w:highlight w:val="none"/>
        </w:rPr>
        <w:t>1</w:t>
      </w:r>
      <w:r>
        <w:rPr>
          <w:rFonts w:hint="eastAsia" w:ascii="宋体" w:hAnsi="宋体" w:eastAsia="宋体" w:cs="宋体"/>
          <w:kern w:val="0"/>
          <w:sz w:val="28"/>
          <w:szCs w:val="28"/>
          <w:highlight w:val="none"/>
        </w:rPr>
        <w:t>日至次年</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月</w:t>
      </w:r>
      <w:r>
        <w:rPr>
          <w:rFonts w:ascii="宋体" w:hAnsi="宋体" w:eastAsia="宋体" w:cs="宋体"/>
          <w:kern w:val="0"/>
          <w:sz w:val="28"/>
          <w:szCs w:val="28"/>
          <w:highlight w:val="none"/>
        </w:rPr>
        <w:t>30</w:t>
      </w:r>
      <w:r>
        <w:rPr>
          <w:rFonts w:hint="eastAsia" w:ascii="宋体" w:hAnsi="宋体" w:eastAsia="宋体" w:cs="宋体"/>
          <w:kern w:val="0"/>
          <w:sz w:val="28"/>
          <w:szCs w:val="28"/>
          <w:highlight w:val="none"/>
        </w:rPr>
        <w:t>日，广东、广西及云南三省（区）等交易所认可的白糖主产区仓库开具的《入库通知单》有效期为</w:t>
      </w:r>
      <w:r>
        <w:rPr>
          <w:rFonts w:ascii="宋体" w:hAnsi="宋体" w:eastAsia="宋体" w:cs="宋体"/>
          <w:kern w:val="0"/>
          <w:sz w:val="28"/>
          <w:szCs w:val="28"/>
          <w:highlight w:val="none"/>
        </w:rPr>
        <w:t>15</w:t>
      </w:r>
      <w:r>
        <w:rPr>
          <w:rFonts w:hint="eastAsia" w:ascii="宋体" w:hAnsi="宋体" w:eastAsia="宋体" w:cs="宋体"/>
          <w:kern w:val="0"/>
          <w:sz w:val="28"/>
          <w:szCs w:val="28"/>
          <w:highlight w:val="none"/>
        </w:rPr>
        <w:t>个日历日。</w:t>
      </w:r>
    </w:p>
    <w:p>
      <w:pPr>
        <w:ind w:firstLine="560" w:firstLineChars="200"/>
        <w:rPr>
          <w:rFonts w:ascii="楷体" w:hAnsi="楷体" w:eastAsia="楷体" w:cs="宋体"/>
          <w:kern w:val="0"/>
          <w:sz w:val="24"/>
          <w:szCs w:val="24"/>
          <w:highlight w:val="none"/>
        </w:rPr>
      </w:pPr>
      <w:r>
        <w:rPr>
          <w:rFonts w:hint="eastAsia" w:ascii="宋体" w:hAnsi="宋体" w:eastAsia="宋体" w:cs="宋体"/>
          <w:kern w:val="0"/>
          <w:sz w:val="28"/>
          <w:szCs w:val="28"/>
          <w:highlight w:val="none"/>
        </w:rPr>
        <w:t>其他时间和其他地区仓库开具的白糖《入库通知单》有效期为40个日历日。</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cs="宋体"/>
          <w:kern w:val="0"/>
          <w:sz w:val="28"/>
          <w:szCs w:val="28"/>
          <w:highlight w:val="none"/>
        </w:rPr>
        <w:t>白糖入库的，应当按以下要求提供单证：</w:t>
      </w:r>
    </w:p>
    <w:p>
      <w:pPr>
        <w:ind w:firstLine="560" w:firstLineChars="200"/>
        <w:rPr>
          <w:rFonts w:ascii="宋体" w:hAnsi="宋体" w:eastAsia="宋体" w:cs="宋体"/>
          <w:kern w:val="0"/>
          <w:sz w:val="28"/>
          <w:szCs w:val="28"/>
          <w:highlight w:val="none"/>
        </w:rPr>
      </w:pPr>
      <w:r>
        <w:rPr>
          <w:rFonts w:hint="eastAsia" w:ascii="宋体" w:hAnsi="宋体" w:cs="宋体"/>
          <w:kern w:val="0"/>
          <w:sz w:val="28"/>
          <w:szCs w:val="28"/>
          <w:highlight w:val="none"/>
        </w:rPr>
        <w:t>（一）</w:t>
      </w:r>
      <w:r>
        <w:rPr>
          <w:rFonts w:hint="eastAsia" w:ascii="宋体" w:hAnsi="宋体" w:eastAsia="宋体" w:cs="宋体"/>
          <w:kern w:val="0"/>
          <w:sz w:val="28"/>
          <w:szCs w:val="28"/>
          <w:highlight w:val="none"/>
        </w:rPr>
        <w:t>国产白糖：《全国工业产品生产许可证》《产品合格证》及生产厂商营业执照复印件等；</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二）进口白糖：允许该批白糖在中国境内销售的《中华人民共和国海关进口货物报关单》复印件，其中贸易方式应当为“一般贸易”；该批商品国内报关口岸出入境检验检疫部门出具的《卫生证书》；生产厂商或者</w:t>
      </w:r>
      <w:r>
        <w:rPr>
          <w:rFonts w:hint="eastAsia" w:ascii="宋体" w:hAnsi="宋体" w:cs="宋体"/>
          <w:kern w:val="0"/>
          <w:sz w:val="28"/>
          <w:szCs w:val="28"/>
          <w:highlight w:val="none"/>
        </w:rPr>
        <w:t>该批商品</w:t>
      </w:r>
      <w:r>
        <w:rPr>
          <w:rFonts w:hint="eastAsia" w:ascii="宋体" w:hAnsi="宋体" w:eastAsia="宋体" w:cs="宋体"/>
          <w:kern w:val="0"/>
          <w:sz w:val="28"/>
          <w:szCs w:val="28"/>
          <w:highlight w:val="none"/>
        </w:rPr>
        <w:t>出口商出具的《产品质量证明书》和《产地证明书》，以及由其签署的《进口白砂糖单证合法、真实、有效保证书》。</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ascii="宋体" w:hAnsi="宋体" w:eastAsia="宋体" w:cs="宋体"/>
          <w:kern w:val="0"/>
          <w:sz w:val="28"/>
          <w:szCs w:val="28"/>
          <w:highlight w:val="none"/>
        </w:rPr>
        <w:t>每年</w:t>
      </w:r>
      <w:r>
        <w:rPr>
          <w:rFonts w:ascii="宋体" w:hAnsi="宋体" w:eastAsia="宋体" w:cs="宋体"/>
          <w:kern w:val="0"/>
          <w:sz w:val="28"/>
          <w:szCs w:val="28"/>
          <w:highlight w:val="none"/>
        </w:rPr>
        <w:t>8</w:t>
      </w:r>
      <w:r>
        <w:rPr>
          <w:rFonts w:hint="eastAsia" w:ascii="宋体" w:hAnsi="宋体" w:eastAsia="宋体" w:cs="宋体"/>
          <w:kern w:val="0"/>
          <w:sz w:val="28"/>
          <w:szCs w:val="28"/>
          <w:highlight w:val="none"/>
        </w:rPr>
        <w:t>月</w:t>
      </w:r>
      <w:r>
        <w:rPr>
          <w:rFonts w:ascii="宋体" w:hAnsi="宋体" w:eastAsia="宋体" w:cs="宋体"/>
          <w:kern w:val="0"/>
          <w:sz w:val="28"/>
          <w:szCs w:val="28"/>
          <w:highlight w:val="none"/>
        </w:rPr>
        <w:t>1</w:t>
      </w:r>
      <w:r>
        <w:rPr>
          <w:rFonts w:hint="eastAsia" w:ascii="宋体" w:hAnsi="宋体" w:eastAsia="宋体" w:cs="宋体"/>
          <w:kern w:val="0"/>
          <w:sz w:val="28"/>
          <w:szCs w:val="28"/>
          <w:highlight w:val="none"/>
        </w:rPr>
        <w:t>日之前不得申报注册二级白糖标准仓单。</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宋体" w:hAnsi="宋体" w:eastAsia="宋体" w:cs="宋体"/>
          <w:kern w:val="0"/>
          <w:sz w:val="28"/>
          <w:szCs w:val="28"/>
          <w:highlight w:val="none"/>
        </w:rPr>
        <w:t>白糖包装有霉变、严重污染或者出现潮包、流包、真结块、有异味的，不得入库。</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ascii="宋体" w:hAnsi="宋体" w:eastAsia="宋体" w:cs="宋体"/>
          <w:kern w:val="0"/>
          <w:sz w:val="28"/>
          <w:szCs w:val="28"/>
          <w:highlight w:val="none"/>
        </w:rPr>
        <w:t>白糖入库时，仓库对入库商品进行重量验收。白糖重量验收可以采用过地磅同时抽包检斤或者单独抽包检斤方式进行。</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ascii="宋体" w:hAnsi="宋体" w:eastAsia="宋体" w:cs="宋体"/>
          <w:kern w:val="0"/>
          <w:sz w:val="28"/>
          <w:szCs w:val="28"/>
          <w:highlight w:val="none"/>
        </w:rPr>
        <w:t>白糖入库质量检验由指定质检机构负责，检验费用由标准仓单注册人承担。白糖扦样一个垛位扦取一个样品；样品一式两份，封样后寄送指定质检机构。标准仓单注册人也可以委托经国家质量技术监督部门认证的第三方扦样，仓库配合并监督扦样，由此产生的费用（不包括仓库配合扦样费）由标准仓单注册人承担。</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自收到每批白糖样品之日起</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个工作日内，指定质检机构应当出具检验结果并通知仓库。</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标准仓单注册人或者仓库对入库质量检验结果有异议的，可以向交易所提出复检申请。具体流程按照《郑州商品交易所标准仓单管理办法》“仓库商品入库复检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hint="eastAsia"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第三十四条</w:t>
      </w:r>
      <w:r>
        <w:rPr>
          <w:rFonts w:hint="eastAsia" w:ascii="黑体" w:hAnsi="黑体" w:eastAsia="黑体" w:cs="宋体"/>
          <w:color w:val="000000"/>
          <w:kern w:val="0"/>
          <w:sz w:val="28"/>
          <w:szCs w:val="28"/>
          <w:highlight w:val="none"/>
          <w:lang w:val="en-US" w:eastAsia="zh-CN"/>
        </w:rPr>
        <w:t xml:space="preserve"> </w:t>
      </w:r>
      <w:r>
        <w:rPr>
          <w:rFonts w:hint="eastAsia" w:ascii="宋体" w:hAnsi="宋体" w:eastAsia="宋体" w:cs="宋体"/>
          <w:kern w:val="0"/>
          <w:sz w:val="28"/>
          <w:szCs w:val="28"/>
          <w:highlight w:val="none"/>
        </w:rPr>
        <w:t>白糖期货实行免检品牌制度。免检品牌生产厂家直接申请入库的，入库白糖质量可以免检；标准仓单注册人向交易所和仓库提交免检品牌生产厂家出具符合交易所要求的《产品质量责任承诺书》及相关材料的，入库白糖质量可以免检。白糖免检品牌由交易所另行公告。</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eastAsia="宋体" w:cs="宋体"/>
          <w:kern w:val="0"/>
          <w:sz w:val="28"/>
          <w:szCs w:val="28"/>
          <w:highlight w:val="none"/>
        </w:rPr>
        <w:t>白糖重量验收及入库扦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白糖入库后，仓库应当对标准仓单注册人的名称、联系人及联系方式、商品数量、生产厂家、存放库房及垛位等事项登记造册，并由标准仓单注册人签字确认。</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eastAsia="宋体" w:cs="宋体"/>
          <w:kern w:val="0"/>
          <w:sz w:val="28"/>
          <w:szCs w:val="28"/>
          <w:highlight w:val="none"/>
        </w:rPr>
        <w:t>白糖仓库标准仓单注销后，提货人应当在交易所开具《提货通知单》之日起</w:t>
      </w:r>
      <w:r>
        <w:rPr>
          <w:rFonts w:ascii="宋体" w:hAnsi="宋体" w:eastAsia="宋体" w:cs="宋体"/>
          <w:kern w:val="0"/>
          <w:sz w:val="28"/>
          <w:szCs w:val="28"/>
          <w:highlight w:val="none"/>
        </w:rPr>
        <w:t>10个工作日内</w:t>
      </w:r>
      <w:r>
        <w:rPr>
          <w:rFonts w:hint="eastAsia" w:ascii="宋体" w:hAnsi="宋体" w:eastAsia="宋体" w:cs="宋体"/>
          <w:kern w:val="0"/>
          <w:sz w:val="28"/>
          <w:szCs w:val="28"/>
          <w:highlight w:val="none"/>
        </w:rPr>
        <w:t>，凭提货人身份证、提货人所在单位证明及《提货通知单》验证密码到仓库办理提货手续，确认商品质量、运输方式，并预交各项费用。</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第三十七</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kern w:val="0"/>
          <w:sz w:val="28"/>
          <w:szCs w:val="28"/>
          <w:highlight w:val="none"/>
        </w:rPr>
        <w:t>白糖出库重量验收由仓库和提货人共同实施，具体办法参照入库重量验收规定。</w:t>
      </w:r>
    </w:p>
    <w:p>
      <w:pPr>
        <w:ind w:firstLine="560" w:firstLineChars="200"/>
        <w:rPr>
          <w:rFonts w:ascii="宋体" w:hAnsi="宋体" w:eastAsia="宋体" w:cs="宋体"/>
          <w:kern w:val="0"/>
          <w:sz w:val="28"/>
          <w:szCs w:val="28"/>
          <w:highlight w:val="none"/>
        </w:rPr>
      </w:pPr>
      <w:r>
        <w:rPr>
          <w:rFonts w:hint="eastAsia" w:ascii="Times New Roman" w:hAnsi="Times New Roman" w:eastAsia="宋体" w:cs="Times New Roman"/>
          <w:sz w:val="28"/>
          <w:szCs w:val="28"/>
          <w:highlight w:val="none"/>
        </w:rPr>
        <w:t>白糖出库时数量发生损耗造成短少的，仓库应当及时补足。不能及时补足的，仓库按照《提货通知单》开具日之前（含该日）白糖期货最近交割月的最高交割结算价核算短少商品价款，赔偿提货人。</w:t>
      </w:r>
    </w:p>
    <w:p>
      <w:pPr>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eastAsia="宋体" w:cs="宋体"/>
          <w:kern w:val="0"/>
          <w:sz w:val="28"/>
          <w:szCs w:val="28"/>
          <w:highlight w:val="none"/>
        </w:rPr>
        <w:t>白糖出库时，提货人对商品质量有异议的，可以向交易所申请一次复检，并预交复检费用。</w:t>
      </w:r>
      <w:r>
        <w:rPr>
          <w:rFonts w:hint="eastAsia" w:ascii="宋体" w:hAnsi="宋体" w:eastAsia="宋体" w:cs="宋体"/>
          <w:color w:val="000000"/>
          <w:kern w:val="0"/>
          <w:sz w:val="28"/>
          <w:szCs w:val="28"/>
          <w:highlight w:val="none"/>
        </w:rPr>
        <w:t>质量异议应当在</w:t>
      </w:r>
      <w:r>
        <w:rPr>
          <w:rFonts w:hint="eastAsia" w:ascii="宋体" w:hAnsi="宋体" w:eastAsia="宋体" w:cs="宋体"/>
          <w:kern w:val="0"/>
          <w:sz w:val="28"/>
          <w:szCs w:val="28"/>
          <w:highlight w:val="none"/>
        </w:rPr>
        <w:t>《提货通知单》开具之日起10个工作日内</w:t>
      </w:r>
      <w:r>
        <w:rPr>
          <w:rFonts w:hint="eastAsia" w:ascii="宋体" w:hAnsi="宋体" w:eastAsia="宋体" w:cs="宋体"/>
          <w:color w:val="000000"/>
          <w:kern w:val="0"/>
          <w:sz w:val="28"/>
          <w:szCs w:val="28"/>
          <w:highlight w:val="none"/>
        </w:rPr>
        <w:t>提出。</w:t>
      </w:r>
      <w:r>
        <w:rPr>
          <w:rFonts w:hint="eastAsia" w:ascii="宋体" w:hAnsi="宋体" w:eastAsia="宋体" w:cs="宋体"/>
          <w:kern w:val="0"/>
          <w:sz w:val="28"/>
          <w:szCs w:val="28"/>
          <w:highlight w:val="none"/>
        </w:rPr>
        <w:t>具体流程按照《郑州商品交易所标准仓单管理办法》“仓库商品出库复检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第三十九条 </w:t>
      </w:r>
      <w:r>
        <w:rPr>
          <w:rFonts w:hint="eastAsia" w:ascii="宋体" w:hAnsi="宋体" w:eastAsia="宋体" w:cs="宋体"/>
          <w:kern w:val="0"/>
          <w:sz w:val="28"/>
          <w:szCs w:val="28"/>
          <w:highlight w:val="none"/>
        </w:rPr>
        <w:t>因自然变异导致白糖色值变化在规定范围内的，可以正常出库，提货人不得拒绝接货。</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一级白糖色值</w:t>
      </w:r>
      <w:r>
        <w:rPr>
          <w:rFonts w:hint="eastAsia" w:ascii="宋体" w:hAnsi="宋体" w:cs="宋体"/>
          <w:kern w:val="0"/>
          <w:sz w:val="28"/>
          <w:szCs w:val="28"/>
          <w:highlight w:val="none"/>
        </w:rPr>
        <w:t>小于等于</w:t>
      </w:r>
      <w:r>
        <w:rPr>
          <w:rFonts w:ascii="宋体" w:hAnsi="宋体" w:eastAsia="宋体" w:cs="宋体"/>
          <w:kern w:val="0"/>
          <w:sz w:val="28"/>
          <w:szCs w:val="28"/>
          <w:highlight w:val="none"/>
        </w:rPr>
        <w:t>190IU</w:t>
      </w:r>
      <w:r>
        <w:rPr>
          <w:rFonts w:hint="eastAsia" w:ascii="宋体" w:hAnsi="宋体" w:eastAsia="宋体" w:cs="宋体"/>
          <w:kern w:val="0"/>
          <w:sz w:val="28"/>
          <w:szCs w:val="28"/>
          <w:highlight w:val="none"/>
        </w:rPr>
        <w:t>的，损失由提货人承担；</w:t>
      </w:r>
      <w:r>
        <w:rPr>
          <w:rFonts w:hint="eastAsia" w:ascii="宋体" w:hAnsi="宋体" w:cs="宋体"/>
          <w:kern w:val="0"/>
          <w:sz w:val="28"/>
          <w:szCs w:val="28"/>
          <w:highlight w:val="none"/>
        </w:rPr>
        <w:t>大于190IU小于等于240IU的</w:t>
      </w:r>
      <w:r>
        <w:rPr>
          <w:rFonts w:hint="eastAsia" w:ascii="宋体" w:hAnsi="宋体" w:eastAsia="宋体" w:cs="宋体"/>
          <w:kern w:val="0"/>
          <w:sz w:val="28"/>
          <w:szCs w:val="28"/>
          <w:highlight w:val="none"/>
        </w:rPr>
        <w:t>，色值每增加</w:t>
      </w:r>
      <w:r>
        <w:rPr>
          <w:rFonts w:ascii="宋体" w:hAnsi="宋体" w:eastAsia="宋体" w:cs="宋体"/>
          <w:kern w:val="0"/>
          <w:sz w:val="28"/>
          <w:szCs w:val="28"/>
          <w:highlight w:val="none"/>
        </w:rPr>
        <w:t>10IU</w:t>
      </w:r>
      <w:r>
        <w:rPr>
          <w:rFonts w:hint="eastAsia" w:ascii="宋体" w:hAnsi="宋体" w:eastAsia="宋体" w:cs="宋体"/>
          <w:kern w:val="0"/>
          <w:sz w:val="28"/>
          <w:szCs w:val="28"/>
          <w:highlight w:val="none"/>
        </w:rPr>
        <w:t>，仓库对提货人按照每吨</w:t>
      </w:r>
      <w:r>
        <w:rPr>
          <w:rFonts w:ascii="宋体" w:hAnsi="宋体" w:eastAsia="宋体" w:cs="宋体"/>
          <w:kern w:val="0"/>
          <w:sz w:val="28"/>
          <w:szCs w:val="28"/>
          <w:highlight w:val="none"/>
        </w:rPr>
        <w:t>10</w:t>
      </w:r>
      <w:r>
        <w:rPr>
          <w:rFonts w:hint="eastAsia" w:ascii="宋体" w:hAnsi="宋体" w:eastAsia="宋体" w:cs="宋体"/>
          <w:kern w:val="0"/>
          <w:sz w:val="28"/>
          <w:szCs w:val="28"/>
          <w:highlight w:val="none"/>
        </w:rPr>
        <w:t>元的标准进行补偿。其中，色值增加不足10IU的，按10IU计。白糖色值大于</w:t>
      </w:r>
      <w:r>
        <w:rPr>
          <w:rFonts w:ascii="宋体" w:hAnsi="宋体" w:eastAsia="宋体" w:cs="宋体"/>
          <w:kern w:val="0"/>
          <w:sz w:val="28"/>
          <w:szCs w:val="28"/>
          <w:highlight w:val="none"/>
        </w:rPr>
        <w:t>240IU</w:t>
      </w:r>
      <w:r>
        <w:rPr>
          <w:rFonts w:hint="eastAsia" w:ascii="宋体" w:hAnsi="宋体" w:eastAsia="宋体" w:cs="宋体"/>
          <w:kern w:val="0"/>
          <w:sz w:val="28"/>
          <w:szCs w:val="28"/>
          <w:highlight w:val="none"/>
        </w:rPr>
        <w:t>的，仓库应当承担赔偿责任。</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eastAsia="宋体" w:cs="宋体"/>
          <w:kern w:val="0"/>
          <w:sz w:val="28"/>
          <w:szCs w:val="28"/>
          <w:highlight w:val="none"/>
        </w:rPr>
        <w:t>白糖出库时，出现包装霉变、严重污染，潮包、流包、真结块、异味的，仓库应当承担赔偿责任。</w:t>
      </w:r>
    </w:p>
    <w:p>
      <w:pPr>
        <w:tabs>
          <w:tab w:val="left" w:pos="1620"/>
        </w:tabs>
        <w:autoSpaceDE w:val="0"/>
        <w:autoSpaceDN w:val="0"/>
        <w:jc w:val="center"/>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t>第四节 厂库标准仓单交割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第四十一条 </w:t>
      </w:r>
      <w:r>
        <w:rPr>
          <w:rFonts w:hint="eastAsia" w:ascii="宋体" w:hAnsi="宋体" w:eastAsia="宋体" w:cs="宋体"/>
          <w:kern w:val="0"/>
          <w:sz w:val="28"/>
          <w:szCs w:val="28"/>
          <w:highlight w:val="none"/>
        </w:rPr>
        <w:t>白糖厂库允许注册标准仓单的最大数量由交易所确定，交易所可以根据情况予以调整。</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白糖厂库申请注册标准仓单前，应当按照交易所规定提供标准仓单注册担保。</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eastAsia="宋体" w:cs="宋体"/>
          <w:kern w:val="0"/>
          <w:sz w:val="28"/>
          <w:szCs w:val="28"/>
          <w:highlight w:val="none"/>
        </w:rPr>
        <w:t>白糖厂库标准仓单注销后，提货人应当在交易所开具《提货通知单》之日起10个工作日内，凭提货人身份证、提货人所在单位证明及《提货通知单》验证密码到厂库办理提货手续，确认商品质量、运输方式，并预交各项费用。</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第四十三</w:t>
      </w:r>
      <w:r>
        <w:rPr>
          <w:rFonts w:ascii="黑体" w:hAnsi="黑体" w:eastAsia="黑体" w:cs="宋体"/>
          <w:color w:val="000000"/>
          <w:kern w:val="0"/>
          <w:sz w:val="28"/>
          <w:szCs w:val="28"/>
          <w:highlight w:val="none"/>
        </w:rPr>
        <w:t xml:space="preserve">条 </w:t>
      </w:r>
      <w:r>
        <w:rPr>
          <w:rFonts w:hint="eastAsia" w:ascii="宋体" w:hAnsi="宋体" w:eastAsia="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第四十四条 </w:t>
      </w:r>
      <w:r>
        <w:rPr>
          <w:rFonts w:hint="eastAsia" w:ascii="宋体" w:hAnsi="宋体" w:eastAsia="宋体" w:cs="宋体"/>
          <w:kern w:val="0"/>
          <w:sz w:val="28"/>
          <w:szCs w:val="28"/>
          <w:highlight w:val="none"/>
        </w:rPr>
        <w:t>厂库白糖出库重量验收由提货人与厂库共同实施，以厂库检重为准，足量出库。</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白糖出库重量发生短少的，厂库应当及时补足。不能补足的，厂库应当按照《提货通知单》开具日之前（含该日）白糖期货最近交割月最高交割结算价核算短少商品价款，赔偿提货人。</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eastAsia="宋体" w:cs="宋体"/>
          <w:kern w:val="0"/>
          <w:sz w:val="28"/>
          <w:szCs w:val="32"/>
          <w:highlight w:val="none"/>
        </w:rPr>
      </w:pPr>
      <w:r>
        <w:rPr>
          <w:rFonts w:hint="eastAsia" w:ascii="黑体" w:hAnsi="黑体" w:eastAsia="黑体" w:cs="宋体"/>
          <w:color w:val="000000"/>
          <w:kern w:val="0"/>
          <w:sz w:val="28"/>
          <w:szCs w:val="28"/>
          <w:highlight w:val="none"/>
        </w:rPr>
        <w:t xml:space="preserve">第四十五条 </w:t>
      </w:r>
      <w:r>
        <w:rPr>
          <w:rFonts w:hint="eastAsia" w:ascii="宋体" w:hAnsi="宋体" w:eastAsia="宋体" w:cs="宋体"/>
          <w:kern w:val="0"/>
          <w:sz w:val="28"/>
          <w:szCs w:val="32"/>
          <w:highlight w:val="none"/>
        </w:rPr>
        <w:t>厂库应当保证交割商品的质量符合交易所规定的交割标准，双方协商一致的除外。</w:t>
      </w:r>
    </w:p>
    <w:p>
      <w:pPr>
        <w:ind w:firstLine="560" w:firstLineChars="200"/>
        <w:rPr>
          <w:rFonts w:ascii="楷体" w:hAnsi="楷体" w:eastAsia="楷体" w:cs="宋体"/>
          <w:kern w:val="0"/>
          <w:sz w:val="24"/>
          <w:szCs w:val="24"/>
          <w:highlight w:val="none"/>
        </w:rPr>
      </w:pPr>
      <w:r>
        <w:rPr>
          <w:rFonts w:hint="eastAsia" w:ascii="宋体" w:hAnsi="宋体" w:eastAsia="宋体" w:cs="宋体"/>
          <w:kern w:val="0"/>
          <w:sz w:val="28"/>
          <w:szCs w:val="28"/>
          <w:highlight w:val="none"/>
        </w:rPr>
        <w:t>白糖出库时，厂库应当在提货人监督下在货物装运到买方运输工具前进行抽样，经双方确认后共同封样。样品一式三份，一份由提货人保存，两份由厂库保存。厂库应当将样品保留至发货后</w:t>
      </w:r>
      <w:r>
        <w:rPr>
          <w:rFonts w:ascii="宋体" w:hAnsi="宋体" w:eastAsia="宋体" w:cs="宋体"/>
          <w:kern w:val="0"/>
          <w:sz w:val="28"/>
          <w:szCs w:val="28"/>
          <w:highlight w:val="none"/>
        </w:rPr>
        <w:t>30个日历</w:t>
      </w:r>
      <w:r>
        <w:rPr>
          <w:rFonts w:hint="eastAsia" w:ascii="宋体" w:hAnsi="宋体" w:eastAsia="宋体" w:cs="宋体"/>
          <w:kern w:val="0"/>
          <w:sz w:val="28"/>
          <w:szCs w:val="28"/>
          <w:highlight w:val="none"/>
        </w:rPr>
        <w:t>日，作为发生质量争议时的处理依据。</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eastAsia="宋体" w:cs="宋体"/>
          <w:kern w:val="0"/>
          <w:sz w:val="28"/>
          <w:szCs w:val="28"/>
          <w:highlight w:val="none"/>
        </w:rPr>
        <w:t>提货人或者厂库</w:t>
      </w:r>
      <w:r>
        <w:rPr>
          <w:rFonts w:hint="eastAsia" w:ascii="宋体" w:hAnsi="宋体" w:eastAsia="宋体" w:cs="宋体"/>
          <w:color w:val="000000"/>
          <w:kern w:val="0"/>
          <w:sz w:val="28"/>
          <w:szCs w:val="28"/>
          <w:highlight w:val="none"/>
        </w:rPr>
        <w:t>对白糖重量、质量有异议的，由</w:t>
      </w:r>
      <w:r>
        <w:rPr>
          <w:rFonts w:hint="eastAsia" w:ascii="宋体" w:hAnsi="宋体" w:eastAsia="宋体" w:cs="宋体"/>
          <w:kern w:val="0"/>
          <w:sz w:val="28"/>
          <w:szCs w:val="28"/>
          <w:highlight w:val="none"/>
        </w:rPr>
        <w:t>提货人</w:t>
      </w:r>
      <w:r>
        <w:rPr>
          <w:rFonts w:hint="eastAsia" w:ascii="宋体" w:hAnsi="宋体" w:eastAsia="宋体" w:cs="宋体"/>
          <w:color w:val="000000"/>
          <w:kern w:val="0"/>
          <w:sz w:val="28"/>
          <w:szCs w:val="28"/>
          <w:highlight w:val="none"/>
        </w:rPr>
        <w:t>和厂库协商解决；协商不成的，可以向交易所申请一次复检，并由申请方预交复检及相关费用。重量异议应当在白糖出库前提出；质量异议应当在白糖出库之日起5个工作日内提出。</w:t>
      </w:r>
      <w:r>
        <w:rPr>
          <w:rFonts w:hint="eastAsia" w:ascii="宋体" w:hAnsi="宋体" w:eastAsia="宋体" w:cs="宋体"/>
          <w:kern w:val="0"/>
          <w:sz w:val="28"/>
          <w:szCs w:val="28"/>
          <w:highlight w:val="none"/>
        </w:rPr>
        <w:t>具体流程按照《郑州商品交易所标准仓单管理办法》“厂库商品出库复检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 xml:space="preserve">第四十七条 </w:t>
      </w:r>
      <w:r>
        <w:rPr>
          <w:rFonts w:hint="eastAsia" w:ascii="宋体" w:hAnsi="宋体" w:eastAsia="宋体" w:cs="宋体"/>
          <w:kern w:val="0"/>
          <w:sz w:val="28"/>
          <w:szCs w:val="28"/>
          <w:highlight w:val="none"/>
        </w:rPr>
        <w:t>厂库或提货人因故不能按照约定计划发货或者提货的，双方应当及时协商并妥善调整发货速度或者发货计划，并且过错方应当支付滞纳金。滞纳金额 = ∑</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/吨•天）×延误天数×应发（收）而未发（收）商品数量]。</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因厂库原因在约定的最后发货日起5个日历日内仍不能完成所有商品发货的，提货人可以要求厂库终止发货并支付赔偿金。赔偿金额=白糖期货最近交割月最高交割结算价×应发未发的商品数量×120%。</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因天气原因及其他不可抗力因素导致无法按计划发货或提货的，厂库或者提货人不需支付滞纳金或者赔偿金。</w:t>
      </w:r>
    </w:p>
    <w:p>
      <w:pPr>
        <w:ind w:firstLine="560" w:firstLineChars="200"/>
        <w:rPr>
          <w:rFonts w:ascii="宋体" w:hAnsi="宋体" w:eastAsia="宋体" w:cs="宋体"/>
          <w:kern w:val="0"/>
          <w:sz w:val="28"/>
          <w:szCs w:val="28"/>
          <w:highlight w:val="none"/>
        </w:rPr>
      </w:pPr>
      <w:r>
        <w:rPr>
          <w:rFonts w:hint="eastAsia" w:ascii="宋体" w:hAnsi="宋体" w:eastAsia="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eastAsia="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第四十九条 </w:t>
      </w:r>
      <w:r>
        <w:rPr>
          <w:rFonts w:hint="eastAsia" w:ascii="宋体" w:hAnsi="宋体" w:eastAsia="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eastAsia="宋体" w:cs="宋体"/>
          <w:kern w:val="0"/>
          <w:sz w:val="28"/>
          <w:szCs w:val="28"/>
          <w:highlight w:val="none"/>
        </w:rPr>
        <w:t>厂库发货完毕后，交易所书面确认无质量、数量责任的，经厂库申请，交易所退还厂库提交的担保财产或者担保凭证。</w:t>
      </w:r>
    </w:p>
    <w:p>
      <w:pPr>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 风险管理</w:t>
      </w:r>
    </w:p>
    <w:p>
      <w:pPr>
        <w:ind w:firstLine="560" w:firstLineChars="200"/>
        <w:jc w:val="left"/>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第五十一条 </w:t>
      </w:r>
      <w:r>
        <w:rPr>
          <w:rFonts w:hint="eastAsia" w:ascii="宋体" w:hAnsi="宋体" w:eastAsia="宋体" w:cs="宋体"/>
          <w:color w:val="000000"/>
          <w:kern w:val="0"/>
          <w:sz w:val="28"/>
          <w:szCs w:val="28"/>
          <w:highlight w:val="none"/>
        </w:rPr>
        <w:t>白糖期货合约最低交易保证金标准为合约价值的5%。</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白糖期货合约交易保证金标准见下表：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ascii="宋体" w:hAnsi="宋体" w:eastAsia="宋体" w:cs="宋体"/>
                <w:kern w:val="0"/>
                <w:sz w:val="24"/>
                <w:szCs w:val="24"/>
                <w:highlight w:val="none"/>
              </w:rPr>
              <w:t>交易时间段</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ascii="宋体" w:hAnsi="宋体" w:eastAsia="宋体" w:cs="宋体"/>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交割月份</w:t>
            </w:r>
          </w:p>
        </w:tc>
        <w:tc>
          <w:tcPr>
            <w:tcW w:w="2976" w:type="dxa"/>
            <w:noWrap w:val="0"/>
            <w:vAlign w:val="center"/>
          </w:tcPr>
          <w:p>
            <w:pPr>
              <w:tabs>
                <w:tab w:val="left" w:pos="1620"/>
              </w:tabs>
              <w:autoSpaceDE w:val="0"/>
              <w:autoSpaceDN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合约价值的20%</w:t>
            </w:r>
          </w:p>
        </w:tc>
      </w:tr>
    </w:tbl>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第五十二条 </w:t>
      </w:r>
      <w:r>
        <w:rPr>
          <w:rFonts w:hint="eastAsia" w:ascii="宋体" w:hAnsi="宋体" w:eastAsia="宋体" w:cs="宋体"/>
          <w:kern w:val="0"/>
          <w:sz w:val="28"/>
          <w:szCs w:val="28"/>
          <w:highlight w:val="none"/>
        </w:rPr>
        <w:t>白糖期货合约每日涨跌停板幅度为前一交易日结算价的±</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第五十三条 </w:t>
      </w:r>
      <w:r>
        <w:rPr>
          <w:rFonts w:hint="eastAsia" w:ascii="宋体" w:hAnsi="宋体" w:eastAsia="宋体" w:cs="宋体"/>
          <w:kern w:val="0"/>
          <w:sz w:val="28"/>
          <w:szCs w:val="28"/>
          <w:highlight w:val="none"/>
        </w:rPr>
        <w:t>白糖</w:t>
      </w:r>
      <w:r>
        <w:rPr>
          <w:rFonts w:hint="eastAsia" w:ascii="宋体" w:hAnsi="宋体" w:eastAsia="宋体" w:cs="宋体"/>
          <w:color w:val="000000"/>
          <w:kern w:val="0"/>
          <w:sz w:val="28"/>
          <w:szCs w:val="28"/>
          <w:highlight w:val="none"/>
        </w:rPr>
        <w:t>期货合约限仓标准见下表：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40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jc w:val="center"/>
              <w:rPr>
                <w:rFonts w:ascii="宋体" w:hAnsi="宋体" w:eastAsia="宋体" w:cs="宋体"/>
                <w:kern w:val="2"/>
                <w:sz w:val="24"/>
                <w:szCs w:val="24"/>
                <w:highlight w:val="none"/>
              </w:rPr>
            </w:pPr>
            <w:r>
              <w:rPr>
                <w:rFonts w:ascii="宋体" w:hAnsi="宋体" w:eastAsia="宋体" w:cs="宋体"/>
                <w:kern w:val="0"/>
                <w:sz w:val="24"/>
                <w:szCs w:val="24"/>
                <w:highlight w:val="none"/>
              </w:rPr>
              <w:t>交易时间段</w:t>
            </w:r>
          </w:p>
        </w:tc>
        <w:tc>
          <w:tcPr>
            <w:tcW w:w="5103" w:type="dxa"/>
            <w:gridSpan w:val="2"/>
            <w:noWrap w:val="0"/>
            <w:vAlign w:val="center"/>
          </w:tcPr>
          <w:p>
            <w:pPr>
              <w:tabs>
                <w:tab w:val="left" w:pos="1620"/>
              </w:tabs>
              <w:autoSpaceDE w:val="0"/>
              <w:autoSpaceDN w:val="0"/>
              <w:rPr>
                <w:rFonts w:ascii="宋体" w:hAnsi="宋体" w:eastAsia="宋体" w:cs="宋体"/>
                <w:kern w:val="0"/>
                <w:sz w:val="24"/>
                <w:szCs w:val="24"/>
                <w:highlight w:val="none"/>
              </w:rPr>
            </w:pPr>
            <w:r>
              <w:rPr>
                <w:rFonts w:hint="eastAsia" w:ascii="宋体" w:hAnsi="宋体" w:eastAsia="宋体" w:cs="宋体"/>
                <w:kern w:val="0"/>
                <w:sz w:val="24"/>
                <w:szCs w:val="24"/>
                <w:highlight w:val="none"/>
              </w:rPr>
              <w:t>非期货公司会员和客户的最大单边持仓量（手）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自合约挂牌至交割月前一个月第15个日历日期间的交易日</w:t>
            </w:r>
          </w:p>
        </w:tc>
        <w:tc>
          <w:tcPr>
            <w:tcW w:w="3402" w:type="dxa"/>
            <w:noWrap w:val="0"/>
            <w:vAlign w:val="center"/>
          </w:tcPr>
          <w:p>
            <w:pPr>
              <w:tabs>
                <w:tab w:val="left" w:pos="1620"/>
              </w:tabs>
              <w:autoSpaceDE w:val="0"/>
              <w:autoSpaceDN w:val="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期货合约单边持仓量＜30万</w:t>
            </w:r>
          </w:p>
        </w:tc>
        <w:tc>
          <w:tcPr>
            <w:tcW w:w="1701" w:type="dxa"/>
            <w:noWrap w:val="0"/>
            <w:vAlign w:val="center"/>
          </w:tcPr>
          <w:p>
            <w:pPr>
              <w:tabs>
                <w:tab w:val="left" w:pos="1620"/>
              </w:tabs>
              <w:autoSpaceDE w:val="0"/>
              <w:autoSpaceDN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autoSpaceDE w:val="0"/>
              <w:autoSpaceDN w:val="0"/>
              <w:ind w:firstLine="480" w:firstLineChars="200"/>
              <w:rPr>
                <w:rFonts w:ascii="宋体" w:hAnsi="宋体" w:eastAsia="宋体" w:cs="宋体"/>
                <w:color w:val="000000"/>
                <w:kern w:val="0"/>
                <w:sz w:val="24"/>
                <w:szCs w:val="24"/>
                <w:highlight w:val="none"/>
              </w:rPr>
            </w:pPr>
          </w:p>
        </w:tc>
        <w:tc>
          <w:tcPr>
            <w:tcW w:w="3402" w:type="dxa"/>
            <w:noWrap w:val="0"/>
            <w:vAlign w:val="center"/>
          </w:tcPr>
          <w:p>
            <w:pPr>
              <w:tabs>
                <w:tab w:val="left" w:pos="1620"/>
              </w:tabs>
              <w:autoSpaceDE w:val="0"/>
              <w:autoSpaceDN w:val="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期货合约单边持仓量≥30万</w:t>
            </w:r>
          </w:p>
        </w:tc>
        <w:tc>
          <w:tcPr>
            <w:tcW w:w="1701" w:type="dxa"/>
            <w:noWrap w:val="0"/>
            <w:vAlign w:val="center"/>
          </w:tcPr>
          <w:p>
            <w:pPr>
              <w:tabs>
                <w:tab w:val="left" w:pos="1620"/>
              </w:tabs>
              <w:autoSpaceDE w:val="0"/>
              <w:autoSpaceDN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自交割月前一个月第16个日历日至交割月前一个月最后一个日历日期间的交易日</w:t>
            </w:r>
          </w:p>
        </w:tc>
        <w:tc>
          <w:tcPr>
            <w:tcW w:w="5103" w:type="dxa"/>
            <w:gridSpan w:val="2"/>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交割月份</w:t>
            </w:r>
          </w:p>
        </w:tc>
        <w:tc>
          <w:tcPr>
            <w:tcW w:w="5103" w:type="dxa"/>
            <w:gridSpan w:val="2"/>
            <w:noWrap w:val="0"/>
            <w:vAlign w:val="top"/>
          </w:tcPr>
          <w:p>
            <w:pPr>
              <w:tabs>
                <w:tab w:val="left" w:pos="1620"/>
              </w:tabs>
              <w:autoSpaceDE w:val="0"/>
              <w:autoSpaceDN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w:t>
            </w:r>
          </w:p>
          <w:p>
            <w:pPr>
              <w:tabs>
                <w:tab w:val="left" w:pos="1620"/>
              </w:tabs>
              <w:autoSpaceDE w:val="0"/>
              <w:autoSpaceDN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（自然人客户最大单边持仓量为0）</w:t>
            </w:r>
          </w:p>
        </w:tc>
      </w:tr>
    </w:tbl>
    <w:p>
      <w:pPr>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第五十四条 </w:t>
      </w:r>
      <w:r>
        <w:rPr>
          <w:rFonts w:hint="eastAsia" w:ascii="宋体" w:hAnsi="宋体" w:eastAsia="宋体" w:cs="宋体"/>
          <w:color w:val="000000"/>
          <w:kern w:val="0"/>
          <w:sz w:val="28"/>
          <w:szCs w:val="28"/>
          <w:highlight w:val="none"/>
        </w:rPr>
        <w:t>根据《郑州商品交易所期货交易风险控制管理办法》等有关规定，交易所对白糖期货合约交易保证金标准、涨跌停板幅度进行调整的，按照相关标准执行。</w:t>
      </w:r>
    </w:p>
    <w:p>
      <w:pPr>
        <w:jc w:val="center"/>
        <w:rPr>
          <w:rFonts w:ascii="宋体" w:hAnsi="宋体" w:eastAsia="宋体" w:cs="宋体"/>
          <w:color w:val="000000"/>
          <w:kern w:val="0"/>
          <w:sz w:val="28"/>
          <w:szCs w:val="28"/>
          <w:highlight w:val="none"/>
        </w:rPr>
      </w:pPr>
      <w:r>
        <w:rPr>
          <w:rFonts w:hint="eastAsia" w:ascii="黑体" w:hAnsi="黑体" w:eastAsia="黑体" w:cs="宋体"/>
          <w:color w:val="000000"/>
          <w:kern w:val="0"/>
          <w:sz w:val="30"/>
          <w:szCs w:val="30"/>
          <w:highlight w:val="none"/>
        </w:rPr>
        <w:t>第五章 附 则</w:t>
      </w:r>
    </w:p>
    <w:p>
      <w:pPr>
        <w:ind w:firstLine="560" w:firstLineChars="200"/>
        <w:jc w:val="left"/>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第五十五条 </w:t>
      </w:r>
      <w:r>
        <w:rPr>
          <w:rFonts w:hint="eastAsia" w:ascii="宋体" w:hAnsi="宋体" w:eastAsia="宋体" w:cs="宋体"/>
          <w:color w:val="000000"/>
          <w:kern w:val="0"/>
          <w:sz w:val="28"/>
          <w:szCs w:val="28"/>
          <w:highlight w:val="none"/>
        </w:rPr>
        <w:t>违反本细则规定的，交易所按照《郑州商品交易所违规处理办法》和其他业务规则的有关规定处理。</w:t>
      </w:r>
    </w:p>
    <w:p>
      <w:pPr>
        <w:ind w:firstLine="560" w:firstLineChars="200"/>
        <w:jc w:val="left"/>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第五十六条 </w:t>
      </w:r>
      <w:r>
        <w:rPr>
          <w:rFonts w:hint="eastAsia" w:ascii="宋体" w:hAnsi="宋体" w:eastAsia="宋体" w:cs="宋体"/>
          <w:color w:val="000000"/>
          <w:kern w:val="0"/>
          <w:sz w:val="28"/>
          <w:szCs w:val="28"/>
          <w:highlight w:val="none"/>
        </w:rPr>
        <w:t>本细则未规定的，按照交易所相关业务规则的规定执行。</w:t>
      </w:r>
    </w:p>
    <w:p>
      <w:pPr>
        <w:ind w:firstLine="560" w:firstLineChars="200"/>
        <w:jc w:val="left"/>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第五十七条 </w:t>
      </w:r>
      <w:r>
        <w:rPr>
          <w:rFonts w:hint="eastAsia" w:ascii="宋体" w:hAnsi="宋体" w:eastAsia="宋体" w:cs="宋体"/>
          <w:color w:val="000000"/>
          <w:kern w:val="0"/>
          <w:sz w:val="28"/>
          <w:szCs w:val="28"/>
          <w:highlight w:val="none"/>
        </w:rPr>
        <w:t>本细则解释权属于郑州商品交易所。</w:t>
      </w:r>
    </w:p>
    <w:p>
      <w:pPr>
        <w:ind w:firstLine="560" w:firstLineChars="200"/>
        <w:jc w:val="left"/>
        <w:rPr>
          <w:rFonts w:ascii="仿宋" w:hAnsi="仿宋" w:eastAsia="仿宋"/>
          <w:sz w:val="32"/>
        </w:rPr>
      </w:pPr>
      <w:r>
        <w:rPr>
          <w:rFonts w:hint="eastAsia" w:ascii="黑体" w:hAnsi="黑体" w:eastAsia="黑体" w:cs="宋体"/>
          <w:color w:val="000000"/>
          <w:kern w:val="0"/>
          <w:sz w:val="28"/>
          <w:szCs w:val="28"/>
          <w:highlight w:val="none"/>
        </w:rPr>
        <w:t xml:space="preserve">第五十八条 </w:t>
      </w:r>
      <w:r>
        <w:rPr>
          <w:rFonts w:hint="eastAsia" w:ascii="宋体" w:hAnsi="宋体" w:eastAsia="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2024年</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26</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B506A"/>
    <w:multiLevelType w:val="multilevel"/>
    <w:tmpl w:val="16AB506A"/>
    <w:lvl w:ilvl="0" w:tentative="0">
      <w:start w:val="1"/>
      <w:numFmt w:val="japaneseCounting"/>
      <w:lvlText w:val="第%1章"/>
      <w:lvlJc w:val="left"/>
      <w:pPr>
        <w:ind w:left="1080" w:hanging="108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4244"/>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ED8D589"/>
    <w:rsid w:val="313D3057"/>
    <w:rsid w:val="3B7B48EA"/>
    <w:rsid w:val="3DFE5295"/>
    <w:rsid w:val="3E765BD7"/>
    <w:rsid w:val="3EDF207A"/>
    <w:rsid w:val="3FFF1B07"/>
    <w:rsid w:val="4E7F55B0"/>
    <w:rsid w:val="502835DA"/>
    <w:rsid w:val="5F77833D"/>
    <w:rsid w:val="61BFE9E3"/>
    <w:rsid w:val="75106E5E"/>
    <w:rsid w:val="78031D0F"/>
    <w:rsid w:val="7B6F5A48"/>
    <w:rsid w:val="7BFD6D06"/>
    <w:rsid w:val="7D7F270B"/>
    <w:rsid w:val="7EF509DB"/>
    <w:rsid w:val="B77ED75E"/>
    <w:rsid w:val="BAFFB0AE"/>
    <w:rsid w:val="BBDE570D"/>
    <w:rsid w:val="DD9D99FC"/>
    <w:rsid w:val="DDECA2F0"/>
    <w:rsid w:val="DF38FAB3"/>
    <w:rsid w:val="EFFECE96"/>
    <w:rsid w:val="FA4E6A40"/>
    <w:rsid w:val="FAE6AB88"/>
    <w:rsid w:val="FBD6F06B"/>
    <w:rsid w:val="FBEF6C43"/>
    <w:rsid w:val="FD7F6896"/>
    <w:rsid w:val="FEFEC27C"/>
    <w:rsid w:val="FFF2A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13281</Words>
  <Characters>13471</Characters>
  <Lines>2</Lines>
  <Paragraphs>1</Paragraphs>
  <TotalTime>0</TotalTime>
  <ScaleCrop>false</ScaleCrop>
  <LinksUpToDate>false</LinksUpToDate>
  <CharactersWithSpaces>13630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杨硕</cp:lastModifiedBy>
  <dcterms:modified xsi:type="dcterms:W3CDTF">2024-06-26T11:02:04Z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52F489D8D023477D8E6525DB482795A2</vt:lpwstr>
  </property>
</Properties>
</file>